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19" w:rsidRPr="0071042C" w:rsidRDefault="00E03D19" w:rsidP="0071042C">
      <w:pPr>
        <w:framePr w:h="0" w:hSpace="141" w:wrap="around" w:vAnchor="text" w:hAnchor="page" w:x="1456" w:y="-37"/>
        <w:widowControl w:val="0"/>
      </w:pPr>
      <w:r w:rsidRPr="0071042C">
        <w:object w:dxaOrig="1543"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1.5pt" o:ole="">
            <v:imagedata r:id="rId8" o:title=""/>
          </v:shape>
          <o:OLEObject Type="Embed" ProgID="CDraw5" ShapeID="_x0000_i1025" DrawAspect="Content" ObjectID="_1760363300" r:id="rId9"/>
        </w:object>
      </w:r>
    </w:p>
    <w:tbl>
      <w:tblPr>
        <w:tblW w:w="6024" w:type="dxa"/>
        <w:tblLayout w:type="fixed"/>
        <w:tblCellMar>
          <w:left w:w="70" w:type="dxa"/>
          <w:right w:w="70" w:type="dxa"/>
        </w:tblCellMar>
        <w:tblLook w:val="0000" w:firstRow="0" w:lastRow="0" w:firstColumn="0" w:lastColumn="0" w:noHBand="0" w:noVBand="0"/>
      </w:tblPr>
      <w:tblGrid>
        <w:gridCol w:w="1261"/>
        <w:gridCol w:w="1357"/>
        <w:gridCol w:w="1138"/>
        <w:gridCol w:w="2268"/>
      </w:tblGrid>
      <w:tr w:rsidR="004D069F" w:rsidRPr="0071042C" w:rsidTr="000F6300">
        <w:trPr>
          <w:trHeight w:val="569"/>
        </w:trPr>
        <w:tc>
          <w:tcPr>
            <w:tcW w:w="1261" w:type="dxa"/>
            <w:vAlign w:val="center"/>
          </w:tcPr>
          <w:p w:rsidR="004D069F" w:rsidRPr="0071042C" w:rsidRDefault="004D069F" w:rsidP="0071042C">
            <w:pPr>
              <w:framePr w:h="0" w:hSpace="141" w:wrap="around" w:vAnchor="text" w:hAnchor="page" w:x="5026" w:y="323"/>
              <w:widowControl w:val="0"/>
              <w:jc w:val="center"/>
              <w:rPr>
                <w:sz w:val="24"/>
              </w:rPr>
            </w:pPr>
            <w:r w:rsidRPr="0071042C">
              <w:rPr>
                <w:sz w:val="24"/>
              </w:rPr>
              <w:t xml:space="preserve">(19) </w:t>
            </w:r>
            <w:r w:rsidRPr="0071042C">
              <w:rPr>
                <w:b/>
                <w:sz w:val="36"/>
              </w:rPr>
              <w:t>KG</w:t>
            </w:r>
          </w:p>
        </w:tc>
        <w:tc>
          <w:tcPr>
            <w:tcW w:w="1357" w:type="dxa"/>
            <w:vAlign w:val="center"/>
          </w:tcPr>
          <w:p w:rsidR="004D069F" w:rsidRPr="0071042C" w:rsidRDefault="004D069F" w:rsidP="0071042C">
            <w:pPr>
              <w:framePr w:h="0" w:hSpace="141" w:wrap="around" w:vAnchor="text" w:hAnchor="page" w:x="5026" w:y="323"/>
              <w:widowControl w:val="0"/>
              <w:jc w:val="center"/>
              <w:rPr>
                <w:sz w:val="2"/>
              </w:rPr>
            </w:pPr>
            <w:r w:rsidRPr="0071042C">
              <w:rPr>
                <w:sz w:val="24"/>
              </w:rPr>
              <w:t xml:space="preserve">(11) </w:t>
            </w:r>
            <w:r w:rsidR="005B72EC" w:rsidRPr="0071042C">
              <w:rPr>
                <w:b/>
                <w:sz w:val="36"/>
              </w:rPr>
              <w:t>2</w:t>
            </w:r>
            <w:r w:rsidR="00230190" w:rsidRPr="0071042C">
              <w:rPr>
                <w:b/>
                <w:sz w:val="36"/>
              </w:rPr>
              <w:t>2</w:t>
            </w:r>
            <w:r w:rsidR="00CC2531" w:rsidRPr="0071042C">
              <w:rPr>
                <w:b/>
                <w:sz w:val="36"/>
              </w:rPr>
              <w:t>8</w:t>
            </w:r>
            <w:r w:rsidR="0085095E" w:rsidRPr="0071042C">
              <w:rPr>
                <w:b/>
                <w:sz w:val="36"/>
              </w:rPr>
              <w:t>5</w:t>
            </w:r>
          </w:p>
        </w:tc>
        <w:tc>
          <w:tcPr>
            <w:tcW w:w="1138" w:type="dxa"/>
            <w:vAlign w:val="center"/>
          </w:tcPr>
          <w:p w:rsidR="004D069F" w:rsidRPr="0071042C" w:rsidRDefault="004D069F" w:rsidP="0071042C">
            <w:pPr>
              <w:framePr w:h="0" w:hSpace="141" w:wrap="around" w:vAnchor="text" w:hAnchor="page" w:x="5026" w:y="323"/>
              <w:widowControl w:val="0"/>
              <w:jc w:val="center"/>
              <w:rPr>
                <w:sz w:val="2"/>
              </w:rPr>
            </w:pPr>
            <w:r w:rsidRPr="0071042C">
              <w:rPr>
                <w:spacing w:val="-4"/>
                <w:sz w:val="24"/>
              </w:rPr>
              <w:t>(13)</w:t>
            </w:r>
            <w:r w:rsidRPr="0071042C">
              <w:rPr>
                <w:sz w:val="36"/>
              </w:rPr>
              <w:t xml:space="preserve"> </w:t>
            </w:r>
            <w:r w:rsidRPr="0071042C">
              <w:rPr>
                <w:b/>
                <w:sz w:val="36"/>
              </w:rPr>
              <w:t>С1</w:t>
            </w:r>
          </w:p>
        </w:tc>
        <w:tc>
          <w:tcPr>
            <w:tcW w:w="2268" w:type="dxa"/>
            <w:vAlign w:val="center"/>
          </w:tcPr>
          <w:p w:rsidR="004D069F" w:rsidRPr="0071042C" w:rsidRDefault="004D069F" w:rsidP="0071042C">
            <w:pPr>
              <w:framePr w:wrap="auto" w:vAnchor="text" w:hAnchor="page" w:x="5026" w:y="323"/>
              <w:widowControl w:val="0"/>
              <w:jc w:val="center"/>
            </w:pPr>
            <w:r w:rsidRPr="0071042C">
              <w:rPr>
                <w:bCs/>
                <w:sz w:val="24"/>
              </w:rPr>
              <w:t>(46)</w:t>
            </w:r>
            <w:r w:rsidRPr="0071042C">
              <w:rPr>
                <w:b/>
                <w:sz w:val="32"/>
                <w:szCs w:val="36"/>
              </w:rPr>
              <w:t xml:space="preserve"> </w:t>
            </w:r>
            <w:r w:rsidR="001E0913" w:rsidRPr="0071042C">
              <w:rPr>
                <w:b/>
                <w:sz w:val="32"/>
                <w:szCs w:val="36"/>
              </w:rPr>
              <w:t>3</w:t>
            </w:r>
            <w:r w:rsidR="00563146" w:rsidRPr="0071042C">
              <w:rPr>
                <w:b/>
                <w:sz w:val="32"/>
                <w:szCs w:val="36"/>
              </w:rPr>
              <w:t>1</w:t>
            </w:r>
            <w:r w:rsidR="00E328D1" w:rsidRPr="0071042C">
              <w:rPr>
                <w:b/>
                <w:sz w:val="32"/>
                <w:szCs w:val="36"/>
              </w:rPr>
              <w:t>.</w:t>
            </w:r>
            <w:r w:rsidR="00696A83" w:rsidRPr="0071042C">
              <w:rPr>
                <w:b/>
                <w:sz w:val="32"/>
                <w:szCs w:val="36"/>
              </w:rPr>
              <w:t>0</w:t>
            </w:r>
            <w:r w:rsidR="00563146" w:rsidRPr="0071042C">
              <w:rPr>
                <w:b/>
                <w:sz w:val="32"/>
                <w:szCs w:val="36"/>
              </w:rPr>
              <w:t>5</w:t>
            </w:r>
            <w:r w:rsidR="00E328D1" w:rsidRPr="0071042C">
              <w:rPr>
                <w:b/>
                <w:sz w:val="32"/>
                <w:szCs w:val="36"/>
              </w:rPr>
              <w:t>.202</w:t>
            </w:r>
            <w:r w:rsidR="00696A83" w:rsidRPr="0071042C">
              <w:rPr>
                <w:b/>
                <w:sz w:val="32"/>
                <w:szCs w:val="36"/>
              </w:rPr>
              <w:t>2</w:t>
            </w:r>
          </w:p>
        </w:tc>
      </w:tr>
      <w:tr w:rsidR="004D069F" w:rsidRPr="0071042C">
        <w:trPr>
          <w:trHeight w:val="673"/>
        </w:trPr>
        <w:tc>
          <w:tcPr>
            <w:tcW w:w="6024" w:type="dxa"/>
            <w:gridSpan w:val="4"/>
          </w:tcPr>
          <w:p w:rsidR="004D069F" w:rsidRPr="0071042C" w:rsidRDefault="004D069F" w:rsidP="0071042C">
            <w:pPr>
              <w:pStyle w:val="1"/>
              <w:keepNext w:val="0"/>
              <w:framePr w:wrap="around" w:x="5026" w:y="323"/>
              <w:widowControl w:val="0"/>
              <w:spacing w:before="0"/>
              <w:jc w:val="both"/>
              <w:rPr>
                <w:b w:val="0"/>
                <w:sz w:val="20"/>
              </w:rPr>
            </w:pPr>
          </w:p>
          <w:p w:rsidR="004D069F" w:rsidRPr="0071042C" w:rsidRDefault="004D069F" w:rsidP="0071042C">
            <w:pPr>
              <w:pStyle w:val="1"/>
              <w:keepNext w:val="0"/>
              <w:framePr w:wrap="around" w:x="5026" w:y="323"/>
              <w:widowControl w:val="0"/>
              <w:spacing w:before="0"/>
              <w:jc w:val="both"/>
              <w:rPr>
                <w:b w:val="0"/>
                <w:bCs/>
                <w:sz w:val="24"/>
              </w:rPr>
            </w:pPr>
            <w:r w:rsidRPr="0071042C">
              <w:rPr>
                <w:b w:val="0"/>
                <w:sz w:val="24"/>
              </w:rPr>
              <w:t>(51)</w:t>
            </w:r>
            <w:r w:rsidR="00BC34BA" w:rsidRPr="0071042C">
              <w:rPr>
                <w:b w:val="0"/>
                <w:i/>
                <w:sz w:val="22"/>
                <w:szCs w:val="22"/>
              </w:rPr>
              <w:t xml:space="preserve"> </w:t>
            </w:r>
            <w:r w:rsidR="00BC34BA" w:rsidRPr="0071042C">
              <w:rPr>
                <w:i/>
                <w:szCs w:val="28"/>
              </w:rPr>
              <w:t>H02J 3/26</w:t>
            </w:r>
            <w:r w:rsidR="00BC34BA" w:rsidRPr="0071042C">
              <w:rPr>
                <w:b w:val="0"/>
                <w:i/>
                <w:szCs w:val="28"/>
              </w:rPr>
              <w:t xml:space="preserve"> </w:t>
            </w:r>
            <w:r w:rsidR="00BC34BA" w:rsidRPr="0071042C">
              <w:rPr>
                <w:b w:val="0"/>
                <w:sz w:val="28"/>
                <w:szCs w:val="28"/>
              </w:rPr>
              <w:t>(2022.01)</w:t>
            </w:r>
          </w:p>
        </w:tc>
      </w:tr>
    </w:tbl>
    <w:p w:rsidR="00E03D19" w:rsidRPr="0071042C" w:rsidRDefault="00E03D19" w:rsidP="0071042C">
      <w:pPr>
        <w:widowControl w:val="0"/>
      </w:pPr>
    </w:p>
    <w:p w:rsidR="00E03D19" w:rsidRPr="0071042C" w:rsidRDefault="00E03D19" w:rsidP="0071042C">
      <w:pPr>
        <w:widowControl w:val="0"/>
      </w:pPr>
    </w:p>
    <w:p w:rsidR="000F6300" w:rsidRPr="0071042C" w:rsidRDefault="000F6300" w:rsidP="0071042C">
      <w:pPr>
        <w:widowControl w:val="0"/>
      </w:pPr>
    </w:p>
    <w:p w:rsidR="000F6300" w:rsidRPr="0071042C" w:rsidRDefault="000F6300" w:rsidP="0071042C">
      <w:pPr>
        <w:widowControl w:val="0"/>
      </w:pPr>
    </w:p>
    <w:p w:rsidR="00E03D19" w:rsidRPr="0071042C" w:rsidRDefault="00BC34BA" w:rsidP="0071042C">
      <w:pPr>
        <w:widowControl w:val="0"/>
        <w:ind w:right="4818"/>
        <w:rPr>
          <w:b/>
        </w:rPr>
      </w:pPr>
      <w:r w:rsidRPr="0071042C">
        <w:rPr>
          <w:b/>
          <w:noProof/>
        </w:rPr>
        <mc:AlternateContent>
          <mc:Choice Requires="wps">
            <w:drawing>
              <wp:anchor distT="0" distB="0" distL="114300" distR="114300" simplePos="0" relativeHeight="251662336" behindDoc="0" locked="0" layoutInCell="1" allowOverlap="1">
                <wp:simplePos x="0" y="0"/>
                <wp:positionH relativeFrom="column">
                  <wp:posOffset>6123305</wp:posOffset>
                </wp:positionH>
                <wp:positionV relativeFrom="paragraph">
                  <wp:posOffset>744855</wp:posOffset>
                </wp:positionV>
                <wp:extent cx="304800" cy="38100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BDA" w:rsidRPr="0061004E" w:rsidRDefault="00BA2BDA">
                            <w:pPr>
                              <w:rPr>
                                <w:b/>
                                <w:bCs/>
                                <w:lang w:val="ky-KG"/>
                              </w:rPr>
                            </w:pPr>
                            <w:r>
                              <w:rPr>
                                <w:sz w:val="24"/>
                              </w:rPr>
                              <w:t xml:space="preserve">(19) </w:t>
                            </w:r>
                            <w:r>
                              <w:rPr>
                                <w:b/>
                                <w:sz w:val="36"/>
                              </w:rPr>
                              <w:t xml:space="preserve">KG </w:t>
                            </w:r>
                            <w:r>
                              <w:rPr>
                                <w:sz w:val="24"/>
                              </w:rPr>
                              <w:t>(11)</w:t>
                            </w:r>
                            <w:r w:rsidR="0071042C">
                              <w:rPr>
                                <w:sz w:val="24"/>
                              </w:rPr>
                              <w:t xml:space="preserve"> </w:t>
                            </w:r>
                            <w:r w:rsidR="005B72EC">
                              <w:rPr>
                                <w:b/>
                                <w:sz w:val="36"/>
                              </w:rPr>
                              <w:t>2</w:t>
                            </w:r>
                            <w:r w:rsidR="00230190">
                              <w:rPr>
                                <w:b/>
                                <w:sz w:val="36"/>
                              </w:rPr>
                              <w:t>2</w:t>
                            </w:r>
                            <w:r w:rsidR="00CC2531">
                              <w:rPr>
                                <w:b/>
                                <w:sz w:val="36"/>
                              </w:rPr>
                              <w:t>8</w:t>
                            </w:r>
                            <w:r w:rsidR="0085095E">
                              <w:rPr>
                                <w:b/>
                                <w:sz w:val="36"/>
                              </w:rPr>
                              <w:t>5</w:t>
                            </w:r>
                            <w:r w:rsidR="0071042C">
                              <w:rPr>
                                <w:b/>
                                <w:sz w:val="36"/>
                              </w:rPr>
                              <w:t xml:space="preserve"> </w:t>
                            </w:r>
                            <w:r>
                              <w:rPr>
                                <w:sz w:val="24"/>
                                <w:szCs w:val="24"/>
                              </w:rPr>
                              <w:t>(</w:t>
                            </w:r>
                            <w:r>
                              <w:rPr>
                                <w:spacing w:val="-4"/>
                                <w:sz w:val="24"/>
                              </w:rPr>
                              <w:t>13)</w:t>
                            </w:r>
                            <w:r w:rsidR="0071042C">
                              <w:rPr>
                                <w:spacing w:val="-4"/>
                                <w:sz w:val="24"/>
                              </w:rPr>
                              <w:t xml:space="preserve"> </w:t>
                            </w:r>
                            <w:r>
                              <w:rPr>
                                <w:b/>
                                <w:bCs/>
                                <w:sz w:val="36"/>
                              </w:rPr>
                              <w:t>С1</w:t>
                            </w:r>
                            <w:r>
                              <w:rPr>
                                <w:b/>
                                <w:bCs/>
                                <w:sz w:val="24"/>
                              </w:rPr>
                              <w:t xml:space="preserve"> </w:t>
                            </w:r>
                            <w:r>
                              <w:rPr>
                                <w:sz w:val="24"/>
                              </w:rPr>
                              <w:t xml:space="preserve">(46) </w:t>
                            </w:r>
                            <w:r w:rsidR="006B2977" w:rsidRPr="001E14BD">
                              <w:rPr>
                                <w:b/>
                                <w:sz w:val="32"/>
                                <w:szCs w:val="36"/>
                              </w:rPr>
                              <w:t>3</w:t>
                            </w:r>
                            <w:r w:rsidR="00563146" w:rsidRPr="001E14BD">
                              <w:rPr>
                                <w:b/>
                                <w:sz w:val="32"/>
                                <w:szCs w:val="36"/>
                              </w:rPr>
                              <w:t>1</w:t>
                            </w:r>
                            <w:r w:rsidR="00E328D1" w:rsidRPr="001E14BD">
                              <w:rPr>
                                <w:b/>
                                <w:sz w:val="32"/>
                                <w:szCs w:val="36"/>
                              </w:rPr>
                              <w:t>.</w:t>
                            </w:r>
                            <w:r w:rsidR="006B2977" w:rsidRPr="001E14BD">
                              <w:rPr>
                                <w:b/>
                                <w:sz w:val="32"/>
                                <w:szCs w:val="36"/>
                              </w:rPr>
                              <w:t>0</w:t>
                            </w:r>
                            <w:r w:rsidR="00563146" w:rsidRPr="001E14BD">
                              <w:rPr>
                                <w:b/>
                                <w:sz w:val="32"/>
                                <w:szCs w:val="36"/>
                              </w:rPr>
                              <w:t>5</w:t>
                            </w:r>
                            <w:r w:rsidR="00E328D1" w:rsidRPr="001E14BD">
                              <w:rPr>
                                <w:b/>
                                <w:sz w:val="32"/>
                                <w:szCs w:val="36"/>
                              </w:rPr>
                              <w:t>.202</w:t>
                            </w:r>
                            <w:r w:rsidR="00696A83" w:rsidRPr="001E14BD">
                              <w:rPr>
                                <w:b/>
                                <w:sz w:val="32"/>
                                <w:szCs w:val="36"/>
                                <w:lang w:val="ky-KG"/>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2.15pt;margin-top:58.65pt;width:24pt;height:3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" filled="f" stroked="f">
                <v:textbox style="layout-flow:vertical" inset="0,0,0,0">
                  <w:txbxContent>
                    <w:p w:rsidR="00BA2BDA" w:rsidRPr="0061004E" w:rsidRDefault="00BA2BDA">
                      <w:pPr>
                        <w:rPr>
                          <w:b/>
                          <w:bCs/>
                          <w:lang w:val="ky-KG"/>
                        </w:rPr>
                      </w:pPr>
                      <w:r>
                        <w:rPr>
                          <w:sz w:val="24"/>
                        </w:rPr>
                        <w:t xml:space="preserve">(19) </w:t>
                      </w:r>
                      <w:r>
                        <w:rPr>
                          <w:b/>
                          <w:sz w:val="36"/>
                        </w:rPr>
                        <w:t xml:space="preserve">KG </w:t>
                      </w:r>
                      <w:r>
                        <w:rPr>
                          <w:sz w:val="24"/>
                        </w:rPr>
                        <w:t>(11)</w:t>
                      </w:r>
                      <w:r w:rsidR="0071042C">
                        <w:rPr>
                          <w:sz w:val="24"/>
                        </w:rPr>
                        <w:t xml:space="preserve"> </w:t>
                      </w:r>
                      <w:r w:rsidR="005B72EC">
                        <w:rPr>
                          <w:b/>
                          <w:sz w:val="36"/>
                        </w:rPr>
                        <w:t>2</w:t>
                      </w:r>
                      <w:r w:rsidR="00230190">
                        <w:rPr>
                          <w:b/>
                          <w:sz w:val="36"/>
                        </w:rPr>
                        <w:t>2</w:t>
                      </w:r>
                      <w:r w:rsidR="00CC2531">
                        <w:rPr>
                          <w:b/>
                          <w:sz w:val="36"/>
                        </w:rPr>
                        <w:t>8</w:t>
                      </w:r>
                      <w:r w:rsidR="0085095E">
                        <w:rPr>
                          <w:b/>
                          <w:sz w:val="36"/>
                        </w:rPr>
                        <w:t>5</w:t>
                      </w:r>
                      <w:r w:rsidR="0071042C">
                        <w:rPr>
                          <w:b/>
                          <w:sz w:val="36"/>
                        </w:rPr>
                        <w:t xml:space="preserve"> </w:t>
                      </w:r>
                      <w:r>
                        <w:rPr>
                          <w:sz w:val="24"/>
                          <w:szCs w:val="24"/>
                        </w:rPr>
                        <w:t>(</w:t>
                      </w:r>
                      <w:r>
                        <w:rPr>
                          <w:spacing w:val="-4"/>
                          <w:sz w:val="24"/>
                        </w:rPr>
                        <w:t>13)</w:t>
                      </w:r>
                      <w:r w:rsidR="0071042C">
                        <w:rPr>
                          <w:spacing w:val="-4"/>
                          <w:sz w:val="24"/>
                        </w:rPr>
                        <w:t xml:space="preserve"> </w:t>
                      </w:r>
                      <w:r>
                        <w:rPr>
                          <w:b/>
                          <w:bCs/>
                          <w:sz w:val="36"/>
                        </w:rPr>
                        <w:t>С1</w:t>
                      </w:r>
                      <w:r>
                        <w:rPr>
                          <w:b/>
                          <w:bCs/>
                          <w:sz w:val="24"/>
                        </w:rPr>
                        <w:t xml:space="preserve"> </w:t>
                      </w:r>
                      <w:r>
                        <w:rPr>
                          <w:sz w:val="24"/>
                        </w:rPr>
                        <w:t xml:space="preserve">(46) </w:t>
                      </w:r>
                      <w:r w:rsidR="006B2977" w:rsidRPr="001E14BD">
                        <w:rPr>
                          <w:b/>
                          <w:sz w:val="32"/>
                          <w:szCs w:val="36"/>
                        </w:rPr>
                        <w:t>3</w:t>
                      </w:r>
                      <w:r w:rsidR="00563146" w:rsidRPr="001E14BD">
                        <w:rPr>
                          <w:b/>
                          <w:sz w:val="32"/>
                          <w:szCs w:val="36"/>
                        </w:rPr>
                        <w:t>1</w:t>
                      </w:r>
                      <w:r w:rsidR="00E328D1" w:rsidRPr="001E14BD">
                        <w:rPr>
                          <w:b/>
                          <w:sz w:val="32"/>
                          <w:szCs w:val="36"/>
                        </w:rPr>
                        <w:t>.</w:t>
                      </w:r>
                      <w:r w:rsidR="006B2977" w:rsidRPr="001E14BD">
                        <w:rPr>
                          <w:b/>
                          <w:sz w:val="32"/>
                          <w:szCs w:val="36"/>
                        </w:rPr>
                        <w:t>0</w:t>
                      </w:r>
                      <w:r w:rsidR="00563146" w:rsidRPr="001E14BD">
                        <w:rPr>
                          <w:b/>
                          <w:sz w:val="32"/>
                          <w:szCs w:val="36"/>
                        </w:rPr>
                        <w:t>5</w:t>
                      </w:r>
                      <w:r w:rsidR="00E328D1" w:rsidRPr="001E14BD">
                        <w:rPr>
                          <w:b/>
                          <w:sz w:val="32"/>
                          <w:szCs w:val="36"/>
                        </w:rPr>
                        <w:t>.202</w:t>
                      </w:r>
                      <w:r w:rsidR="00696A83" w:rsidRPr="001E14BD">
                        <w:rPr>
                          <w:b/>
                          <w:sz w:val="32"/>
                          <w:szCs w:val="36"/>
                          <w:lang w:val="ky-KG"/>
                        </w:rPr>
                        <w:t>2</w:t>
                      </w:r>
                    </w:p>
                  </w:txbxContent>
                </v:textbox>
              </v:rect>
            </w:pict>
          </mc:Fallback>
        </mc:AlternateContent>
      </w:r>
    </w:p>
    <w:p w:rsidR="00E03D19" w:rsidRPr="0071042C" w:rsidRDefault="00E03D19" w:rsidP="0071042C">
      <w:pPr>
        <w:framePr w:hSpace="142" w:wrap="around" w:vAnchor="page" w:hAnchor="page" w:x="1404" w:y="3331" w:anchorLock="1"/>
        <w:widowControl w:val="0"/>
        <w:ind w:right="4818"/>
        <w:rPr>
          <w:sz w:val="18"/>
        </w:rPr>
      </w:pPr>
    </w:p>
    <w:p w:rsidR="00223B12" w:rsidRPr="0071042C" w:rsidRDefault="00223B12" w:rsidP="0071042C">
      <w:pPr>
        <w:framePr w:hSpace="142" w:wrap="around" w:vAnchor="page" w:hAnchor="page" w:x="1404" w:y="3331" w:anchorLock="1"/>
        <w:widowControl w:val="0"/>
      </w:pPr>
      <w:r w:rsidRPr="0071042C">
        <w:t xml:space="preserve">ГОСУДАРСТВЕННОЕ АГЕНТСТВО ИНТЕЛЛЕКТУАЛЬНОЙ СОБСТВЕННОСТИ И ИННОВАЦИЙ </w:t>
      </w:r>
    </w:p>
    <w:p w:rsidR="00223B12" w:rsidRPr="0071042C" w:rsidRDefault="00223B12" w:rsidP="0071042C">
      <w:pPr>
        <w:framePr w:hSpace="142" w:wrap="around" w:vAnchor="page" w:hAnchor="page" w:x="1404" w:y="3331" w:anchorLock="1"/>
        <w:widowControl w:val="0"/>
      </w:pPr>
      <w:r w:rsidRPr="0071042C">
        <w:t>ПРИ КАБИНЕТЕ МИНИСТРОВ КЫРГЫЗСКОЙ РЕСПУБЛИКИ (КЫРГЫЗПАТЕНТ)</w:t>
      </w:r>
    </w:p>
    <w:p w:rsidR="00E03D19" w:rsidRPr="0071042C" w:rsidRDefault="00E03D19" w:rsidP="0071042C">
      <w:pPr>
        <w:framePr w:hSpace="142" w:wrap="around" w:vAnchor="page" w:hAnchor="page" w:x="1434" w:y="4336" w:anchorLock="1"/>
        <w:widowControl w:val="0"/>
        <w:rPr>
          <w:sz w:val="32"/>
        </w:rPr>
      </w:pPr>
      <w:r w:rsidRPr="0071042C">
        <w:rPr>
          <w:sz w:val="24"/>
        </w:rPr>
        <w:t>(12)</w:t>
      </w:r>
      <w:r w:rsidR="0071042C">
        <w:rPr>
          <w:sz w:val="24"/>
        </w:rPr>
        <w:t xml:space="preserve"> </w:t>
      </w:r>
      <w:r w:rsidR="0071042C" w:rsidRPr="0071042C">
        <w:rPr>
          <w:sz w:val="24"/>
        </w:rPr>
        <w:t xml:space="preserve"> </w:t>
      </w:r>
      <w:proofErr w:type="gramStart"/>
      <w:r w:rsidRPr="0071042C">
        <w:rPr>
          <w:b/>
          <w:sz w:val="40"/>
        </w:rPr>
        <w:t>ОПИСАНИЕ</w:t>
      </w:r>
      <w:r w:rsidR="0071042C">
        <w:rPr>
          <w:b/>
          <w:sz w:val="40"/>
        </w:rPr>
        <w:t xml:space="preserve"> </w:t>
      </w:r>
      <w:r w:rsidR="0071042C" w:rsidRPr="0071042C">
        <w:rPr>
          <w:b/>
          <w:sz w:val="40"/>
        </w:rPr>
        <w:t xml:space="preserve"> </w:t>
      </w:r>
      <w:r w:rsidRPr="0071042C">
        <w:rPr>
          <w:b/>
          <w:sz w:val="40"/>
        </w:rPr>
        <w:t>ИЗОБРЕТЕНИЯ</w:t>
      </w:r>
      <w:proofErr w:type="gramEnd"/>
    </w:p>
    <w:p w:rsidR="00E03D19" w:rsidRPr="0071042C" w:rsidRDefault="00E03D19" w:rsidP="0071042C">
      <w:pPr>
        <w:framePr w:hSpace="142" w:wrap="around" w:vAnchor="page" w:hAnchor="page" w:x="1434" w:y="4336" w:anchorLock="1"/>
        <w:widowControl w:val="0"/>
        <w:rPr>
          <w:sz w:val="28"/>
        </w:rPr>
      </w:pPr>
      <w:r w:rsidRPr="0071042C">
        <w:rPr>
          <w:b/>
          <w:sz w:val="24"/>
        </w:rPr>
        <w:t>к патенту Кыргызской Республики под ответственность заявителя</w:t>
      </w:r>
    </w:p>
    <w:p w:rsidR="00E03D19" w:rsidRPr="0071042C" w:rsidRDefault="00E03D19" w:rsidP="0071042C">
      <w:pPr>
        <w:framePr w:hSpace="142" w:wrap="around" w:vAnchor="page" w:hAnchor="page" w:x="1434" w:y="4336" w:anchorLock="1"/>
        <w:widowControl w:val="0"/>
        <w:rPr>
          <w:b/>
        </w:rPr>
      </w:pPr>
    </w:p>
    <w:p w:rsidR="00E03D19" w:rsidRPr="0071042C" w:rsidRDefault="00BC34BA" w:rsidP="0071042C">
      <w:pPr>
        <w:framePr w:hSpace="142" w:wrap="around" w:vAnchor="page" w:hAnchor="page" w:x="1434" w:y="4336" w:anchorLock="1"/>
        <w:widowControl w:val="0"/>
        <w:rPr>
          <w:b/>
        </w:rPr>
      </w:pPr>
      <w:r w:rsidRPr="0071042C">
        <w:rPr>
          <w:noProof/>
        </w:rPr>
        <mc:AlternateContent>
          <mc:Choice Requires="wps">
            <w:drawing>
              <wp:anchor distT="0" distB="0" distL="114300" distR="114300" simplePos="0" relativeHeight="251656192" behindDoc="0" locked="0" layoutInCell="0" allowOverlap="1">
                <wp:simplePos x="0" y="0"/>
                <wp:positionH relativeFrom="column">
                  <wp:posOffset>3810</wp:posOffset>
                </wp:positionH>
                <wp:positionV relativeFrom="paragraph">
                  <wp:posOffset>-4445</wp:posOffset>
                </wp:positionV>
                <wp:extent cx="604202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841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4E5A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" o:allowincell="f" strokeweight="1.45pt">
                <v:stroke startarrowwidth="narrow" startarrowlength="short" endarrowwidth="narrow" endarrowlength="short"/>
              </v:line>
            </w:pict>
          </mc:Fallback>
        </mc:AlternateContent>
      </w:r>
      <w:r w:rsidRPr="0071042C">
        <w:rPr>
          <w:noProof/>
        </w:rPr>
        <mc:AlternateContent>
          <mc:Choice Requires="wps">
            <w:drawing>
              <wp:anchor distT="0" distB="0" distL="114300" distR="114300" simplePos="0" relativeHeight="251660288" behindDoc="0" locked="0" layoutInCell="0" allowOverlap="1">
                <wp:simplePos x="0" y="0"/>
                <wp:positionH relativeFrom="column">
                  <wp:posOffset>3810</wp:posOffset>
                </wp:positionH>
                <wp:positionV relativeFrom="paragraph">
                  <wp:posOffset>85725</wp:posOffset>
                </wp:positionV>
                <wp:extent cx="604202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3903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5pt" to="47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" o:allowincell="f" strokeweight="1pt">
                <v:stroke startarrowwidth="narrow" startarrowlength="short" endarrowwidth="narrow" endarrowlength="short"/>
              </v:line>
            </w:pict>
          </mc:Fallback>
        </mc:AlternateContent>
      </w:r>
    </w:p>
    <w:p w:rsidR="00E03D19" w:rsidRPr="0071042C" w:rsidRDefault="00E03D19" w:rsidP="0071042C">
      <w:pPr>
        <w:widowControl w:val="0"/>
        <w:rPr>
          <w:sz w:val="22"/>
        </w:rPr>
        <w:sectPr w:rsidR="00E03D19" w:rsidRPr="0071042C" w:rsidSect="000F6300">
          <w:headerReference w:type="default" r:id="rId10"/>
          <w:footerReference w:type="default" r:id="rId11"/>
          <w:footerReference w:type="first" r:id="rId12"/>
          <w:pgSz w:w="11907" w:h="16840" w:code="9"/>
          <w:pgMar w:top="1134" w:right="992" w:bottom="1134" w:left="1418" w:header="720" w:footer="720" w:gutter="0"/>
          <w:cols w:space="720"/>
          <w:titlePg/>
        </w:sectPr>
      </w:pPr>
    </w:p>
    <w:p w:rsidR="00BC34BA" w:rsidRPr="0071042C" w:rsidRDefault="00BC34BA" w:rsidP="0071042C">
      <w:pPr>
        <w:widowControl w:val="0"/>
        <w:ind w:left="426" w:hanging="426"/>
        <w:jc w:val="both"/>
        <w:rPr>
          <w:sz w:val="22"/>
          <w:szCs w:val="22"/>
        </w:rPr>
      </w:pPr>
      <w:r w:rsidRPr="0071042C">
        <w:rPr>
          <w:sz w:val="22"/>
          <w:szCs w:val="22"/>
        </w:rPr>
        <w:t>(21) 20210041.1</w:t>
      </w:r>
    </w:p>
    <w:p w:rsidR="00BC34BA" w:rsidRPr="0071042C" w:rsidRDefault="00BC34BA" w:rsidP="0071042C">
      <w:pPr>
        <w:widowControl w:val="0"/>
        <w:ind w:left="426" w:hanging="426"/>
        <w:jc w:val="both"/>
        <w:rPr>
          <w:sz w:val="22"/>
          <w:szCs w:val="22"/>
        </w:rPr>
      </w:pPr>
      <w:r w:rsidRPr="0071042C">
        <w:rPr>
          <w:sz w:val="22"/>
          <w:szCs w:val="22"/>
        </w:rPr>
        <w:t>(22) 13.07.2021</w:t>
      </w:r>
    </w:p>
    <w:p w:rsidR="00BC34BA" w:rsidRPr="0071042C" w:rsidRDefault="00BC34BA" w:rsidP="0071042C">
      <w:pPr>
        <w:widowControl w:val="0"/>
        <w:shd w:val="clear" w:color="auto" w:fill="FFFFFF"/>
        <w:overflowPunct/>
        <w:textAlignment w:val="auto"/>
        <w:rPr>
          <w:sz w:val="24"/>
          <w:szCs w:val="24"/>
        </w:rPr>
      </w:pPr>
      <w:r w:rsidRPr="0071042C">
        <w:rPr>
          <w:bCs/>
          <w:color w:val="000000"/>
          <w:sz w:val="22"/>
          <w:szCs w:val="22"/>
        </w:rPr>
        <w:t>(46)</w:t>
      </w:r>
      <w:r w:rsidRPr="0071042C">
        <w:rPr>
          <w:sz w:val="22"/>
        </w:rPr>
        <w:t xml:space="preserve"> 31.05.2022</w:t>
      </w:r>
      <w:r w:rsidR="001E14BD">
        <w:rPr>
          <w:sz w:val="22"/>
        </w:rPr>
        <w:t>,</w:t>
      </w:r>
      <w:r w:rsidRPr="0071042C">
        <w:rPr>
          <w:sz w:val="22"/>
        </w:rPr>
        <w:t xml:space="preserve"> Бюл. №5</w:t>
      </w:r>
    </w:p>
    <w:p w:rsidR="00BC34BA" w:rsidRPr="0071042C" w:rsidRDefault="00BC34BA" w:rsidP="0071042C">
      <w:pPr>
        <w:widowControl w:val="0"/>
        <w:rPr>
          <w:sz w:val="22"/>
          <w:szCs w:val="22"/>
        </w:rPr>
      </w:pPr>
      <w:r w:rsidRPr="0071042C">
        <w:rPr>
          <w:sz w:val="22"/>
          <w:szCs w:val="22"/>
        </w:rPr>
        <w:t xml:space="preserve">(71) (73) </w:t>
      </w:r>
      <w:proofErr w:type="spellStart"/>
      <w:r w:rsidRPr="0071042C">
        <w:rPr>
          <w:sz w:val="22"/>
          <w:szCs w:val="22"/>
        </w:rPr>
        <w:t>Оморов</w:t>
      </w:r>
      <w:proofErr w:type="spellEnd"/>
      <w:r w:rsidRPr="0071042C">
        <w:rPr>
          <w:sz w:val="22"/>
          <w:szCs w:val="22"/>
        </w:rPr>
        <w:t xml:space="preserve"> </w:t>
      </w:r>
      <w:proofErr w:type="spellStart"/>
      <w:r w:rsidRPr="0071042C">
        <w:rPr>
          <w:sz w:val="22"/>
          <w:szCs w:val="22"/>
        </w:rPr>
        <w:t>Туратбек</w:t>
      </w:r>
      <w:proofErr w:type="spellEnd"/>
      <w:r w:rsidRPr="0071042C">
        <w:rPr>
          <w:sz w:val="22"/>
          <w:szCs w:val="22"/>
        </w:rPr>
        <w:t xml:space="preserve"> </w:t>
      </w:r>
      <w:proofErr w:type="spellStart"/>
      <w:r w:rsidRPr="0071042C">
        <w:rPr>
          <w:sz w:val="22"/>
          <w:szCs w:val="22"/>
        </w:rPr>
        <w:t>Турсунбекович</w:t>
      </w:r>
      <w:proofErr w:type="spellEnd"/>
      <w:r w:rsidRPr="0071042C">
        <w:rPr>
          <w:sz w:val="22"/>
          <w:szCs w:val="22"/>
        </w:rPr>
        <w:t xml:space="preserve">, </w:t>
      </w:r>
      <w:proofErr w:type="spellStart"/>
      <w:r w:rsidRPr="0071042C">
        <w:rPr>
          <w:sz w:val="22"/>
          <w:szCs w:val="22"/>
        </w:rPr>
        <w:t>Такырбашев</w:t>
      </w:r>
      <w:proofErr w:type="spellEnd"/>
      <w:r w:rsidRPr="0071042C">
        <w:rPr>
          <w:sz w:val="22"/>
          <w:szCs w:val="22"/>
        </w:rPr>
        <w:t xml:space="preserve"> </w:t>
      </w:r>
      <w:proofErr w:type="spellStart"/>
      <w:r w:rsidRPr="0071042C">
        <w:rPr>
          <w:sz w:val="22"/>
          <w:szCs w:val="22"/>
        </w:rPr>
        <w:t>Бейшеналы</w:t>
      </w:r>
      <w:proofErr w:type="spellEnd"/>
      <w:r w:rsidRPr="0071042C">
        <w:rPr>
          <w:sz w:val="22"/>
          <w:szCs w:val="22"/>
        </w:rPr>
        <w:t xml:space="preserve"> </w:t>
      </w:r>
      <w:proofErr w:type="spellStart"/>
      <w:r w:rsidRPr="0071042C">
        <w:rPr>
          <w:sz w:val="22"/>
          <w:szCs w:val="22"/>
        </w:rPr>
        <w:t>Касымалиевич</w:t>
      </w:r>
      <w:proofErr w:type="spellEnd"/>
      <w:r w:rsidRPr="0071042C">
        <w:rPr>
          <w:sz w:val="22"/>
          <w:szCs w:val="22"/>
        </w:rPr>
        <w:t xml:space="preserve"> (KG)</w:t>
      </w:r>
    </w:p>
    <w:p w:rsidR="00BC34BA" w:rsidRPr="0071042C" w:rsidRDefault="00BC34BA" w:rsidP="0071042C">
      <w:pPr>
        <w:widowControl w:val="0"/>
        <w:rPr>
          <w:sz w:val="22"/>
          <w:szCs w:val="22"/>
        </w:rPr>
      </w:pPr>
      <w:r w:rsidRPr="0071042C">
        <w:rPr>
          <w:sz w:val="22"/>
          <w:szCs w:val="22"/>
        </w:rPr>
        <w:t xml:space="preserve">(72) </w:t>
      </w:r>
      <w:proofErr w:type="spellStart"/>
      <w:r w:rsidRPr="0071042C">
        <w:rPr>
          <w:sz w:val="22"/>
          <w:szCs w:val="22"/>
        </w:rPr>
        <w:t>Оморов</w:t>
      </w:r>
      <w:proofErr w:type="spellEnd"/>
      <w:r w:rsidRPr="0071042C">
        <w:rPr>
          <w:sz w:val="22"/>
          <w:szCs w:val="22"/>
        </w:rPr>
        <w:t xml:space="preserve"> </w:t>
      </w:r>
      <w:proofErr w:type="spellStart"/>
      <w:r w:rsidRPr="0071042C">
        <w:rPr>
          <w:sz w:val="22"/>
          <w:szCs w:val="22"/>
        </w:rPr>
        <w:t>Туратбек</w:t>
      </w:r>
      <w:proofErr w:type="spellEnd"/>
      <w:r w:rsidRPr="0071042C">
        <w:rPr>
          <w:sz w:val="22"/>
          <w:szCs w:val="22"/>
        </w:rPr>
        <w:t xml:space="preserve"> </w:t>
      </w:r>
      <w:proofErr w:type="spellStart"/>
      <w:r w:rsidRPr="0071042C">
        <w:rPr>
          <w:sz w:val="22"/>
          <w:szCs w:val="22"/>
        </w:rPr>
        <w:t>Турсунбекович</w:t>
      </w:r>
      <w:proofErr w:type="spellEnd"/>
      <w:r w:rsidRPr="0071042C">
        <w:rPr>
          <w:sz w:val="22"/>
          <w:szCs w:val="22"/>
        </w:rPr>
        <w:t xml:space="preserve">, </w:t>
      </w:r>
      <w:proofErr w:type="spellStart"/>
      <w:r w:rsidRPr="0071042C">
        <w:rPr>
          <w:sz w:val="22"/>
          <w:szCs w:val="22"/>
        </w:rPr>
        <w:t>Такырбашев</w:t>
      </w:r>
      <w:proofErr w:type="spellEnd"/>
      <w:r w:rsidRPr="0071042C">
        <w:rPr>
          <w:sz w:val="22"/>
          <w:szCs w:val="22"/>
        </w:rPr>
        <w:t xml:space="preserve"> </w:t>
      </w:r>
      <w:proofErr w:type="spellStart"/>
      <w:r w:rsidRPr="0071042C">
        <w:rPr>
          <w:sz w:val="22"/>
          <w:szCs w:val="22"/>
        </w:rPr>
        <w:t>Бейшеналы</w:t>
      </w:r>
      <w:proofErr w:type="spellEnd"/>
      <w:r w:rsidRPr="0071042C">
        <w:rPr>
          <w:sz w:val="22"/>
          <w:szCs w:val="22"/>
        </w:rPr>
        <w:t xml:space="preserve"> </w:t>
      </w:r>
      <w:proofErr w:type="spellStart"/>
      <w:r w:rsidRPr="0071042C">
        <w:rPr>
          <w:sz w:val="22"/>
          <w:szCs w:val="22"/>
        </w:rPr>
        <w:t>Касымалиевич</w:t>
      </w:r>
      <w:proofErr w:type="spellEnd"/>
      <w:r w:rsidRPr="0071042C">
        <w:rPr>
          <w:sz w:val="22"/>
          <w:szCs w:val="22"/>
        </w:rPr>
        <w:t xml:space="preserve">, </w:t>
      </w:r>
      <w:proofErr w:type="spellStart"/>
      <w:r w:rsidRPr="0071042C">
        <w:rPr>
          <w:sz w:val="22"/>
          <w:szCs w:val="22"/>
        </w:rPr>
        <w:t>Жаныбаев</w:t>
      </w:r>
      <w:proofErr w:type="spellEnd"/>
      <w:r w:rsidRPr="0071042C">
        <w:rPr>
          <w:sz w:val="22"/>
          <w:szCs w:val="22"/>
        </w:rPr>
        <w:t xml:space="preserve"> </w:t>
      </w:r>
      <w:proofErr w:type="spellStart"/>
      <w:r w:rsidRPr="0071042C">
        <w:rPr>
          <w:sz w:val="22"/>
          <w:szCs w:val="22"/>
        </w:rPr>
        <w:t>Тилебалды</w:t>
      </w:r>
      <w:proofErr w:type="spellEnd"/>
      <w:r w:rsidRPr="0071042C">
        <w:rPr>
          <w:sz w:val="22"/>
          <w:szCs w:val="22"/>
        </w:rPr>
        <w:t xml:space="preserve"> </w:t>
      </w:r>
      <w:proofErr w:type="spellStart"/>
      <w:r w:rsidRPr="0071042C">
        <w:rPr>
          <w:sz w:val="22"/>
          <w:szCs w:val="22"/>
        </w:rPr>
        <w:t>Оторбекович</w:t>
      </w:r>
      <w:proofErr w:type="spellEnd"/>
      <w:r w:rsidRPr="0071042C">
        <w:rPr>
          <w:sz w:val="22"/>
          <w:szCs w:val="22"/>
        </w:rPr>
        <w:t xml:space="preserve"> (KG)</w:t>
      </w:r>
    </w:p>
    <w:p w:rsidR="00BC34BA" w:rsidRPr="0071042C" w:rsidRDefault="00BC34BA" w:rsidP="0071042C">
      <w:pPr>
        <w:widowControl w:val="0"/>
        <w:rPr>
          <w:sz w:val="22"/>
          <w:szCs w:val="22"/>
        </w:rPr>
      </w:pPr>
      <w:r w:rsidRPr="0071042C">
        <w:rPr>
          <w:sz w:val="22"/>
          <w:szCs w:val="22"/>
        </w:rPr>
        <w:t xml:space="preserve">(56) </w:t>
      </w:r>
      <w:r w:rsidR="006E43E2" w:rsidRPr="0071042C">
        <w:rPr>
          <w:sz w:val="22"/>
          <w:szCs w:val="22"/>
        </w:rPr>
        <w:t xml:space="preserve">Патент под ответственность заявителя KG №2102 </w:t>
      </w:r>
      <w:r w:rsidR="001E14BD">
        <w:rPr>
          <w:sz w:val="22"/>
          <w:szCs w:val="22"/>
          <w:lang w:val="en-US"/>
        </w:rPr>
        <w:t>C</w:t>
      </w:r>
      <w:r w:rsidR="006E43E2" w:rsidRPr="0071042C">
        <w:rPr>
          <w:sz w:val="22"/>
          <w:szCs w:val="22"/>
        </w:rPr>
        <w:t xml:space="preserve">1, </w:t>
      </w:r>
      <w:proofErr w:type="spellStart"/>
      <w:r w:rsidR="006E43E2" w:rsidRPr="0071042C">
        <w:rPr>
          <w:sz w:val="22"/>
          <w:szCs w:val="22"/>
        </w:rPr>
        <w:t>кл</w:t>
      </w:r>
      <w:proofErr w:type="spellEnd"/>
      <w:r w:rsidR="006E43E2" w:rsidRPr="0071042C">
        <w:rPr>
          <w:sz w:val="22"/>
          <w:szCs w:val="22"/>
        </w:rPr>
        <w:t xml:space="preserve">. </w:t>
      </w:r>
      <w:r w:rsidR="001E14BD">
        <w:rPr>
          <w:sz w:val="22"/>
          <w:szCs w:val="22"/>
          <w:lang w:val="en-US"/>
        </w:rPr>
        <w:t>H</w:t>
      </w:r>
      <w:r w:rsidR="006E43E2" w:rsidRPr="0071042C">
        <w:rPr>
          <w:sz w:val="22"/>
          <w:szCs w:val="22"/>
        </w:rPr>
        <w:t>02J 3/26, 31.10.2018</w:t>
      </w:r>
    </w:p>
    <w:p w:rsidR="00BC34BA" w:rsidRPr="0071042C" w:rsidRDefault="00BC34BA" w:rsidP="001E14BD">
      <w:pPr>
        <w:widowControl w:val="0"/>
        <w:jc w:val="both"/>
        <w:rPr>
          <w:sz w:val="22"/>
          <w:szCs w:val="22"/>
        </w:rPr>
      </w:pPr>
      <w:r w:rsidRPr="0071042C">
        <w:rPr>
          <w:sz w:val="22"/>
          <w:szCs w:val="22"/>
        </w:rPr>
        <w:t xml:space="preserve">(54) </w:t>
      </w:r>
      <w:r w:rsidRPr="0071042C">
        <w:rPr>
          <w:b/>
          <w:sz w:val="22"/>
          <w:szCs w:val="22"/>
        </w:rPr>
        <w:t xml:space="preserve">Способ симметрирования фазных токов распределительной сети 0.4 </w:t>
      </w:r>
      <w:proofErr w:type="spellStart"/>
      <w:r w:rsidRPr="0071042C">
        <w:rPr>
          <w:b/>
          <w:sz w:val="22"/>
          <w:szCs w:val="22"/>
        </w:rPr>
        <w:t>кВ</w:t>
      </w:r>
      <w:proofErr w:type="spellEnd"/>
      <w:r w:rsidRPr="0071042C">
        <w:rPr>
          <w:b/>
          <w:sz w:val="22"/>
          <w:szCs w:val="22"/>
        </w:rPr>
        <w:t xml:space="preserve"> с цифровым регулятором</w:t>
      </w:r>
    </w:p>
    <w:p w:rsidR="00C51B19" w:rsidRPr="0071042C" w:rsidRDefault="00690277" w:rsidP="0071042C">
      <w:pPr>
        <w:widowControl w:val="0"/>
        <w:jc w:val="both"/>
        <w:rPr>
          <w:sz w:val="22"/>
          <w:szCs w:val="22"/>
        </w:rPr>
      </w:pPr>
      <w:r w:rsidRPr="0071042C">
        <w:rPr>
          <w:sz w:val="22"/>
          <w:szCs w:val="22"/>
        </w:rPr>
        <w:t>(57)</w:t>
      </w:r>
      <w:r w:rsidR="00877E4B" w:rsidRPr="0071042C">
        <w:rPr>
          <w:sz w:val="22"/>
          <w:szCs w:val="22"/>
        </w:rPr>
        <w:t xml:space="preserve"> </w:t>
      </w:r>
      <w:r w:rsidR="00C51B19" w:rsidRPr="0071042C">
        <w:rPr>
          <w:sz w:val="22"/>
          <w:szCs w:val="22"/>
        </w:rPr>
        <w:t xml:space="preserve">Изобретение относится к области электротехники и может быть применено для автоматического симметрирования фазных токов распределительной сети 0.4 </w:t>
      </w:r>
      <w:proofErr w:type="spellStart"/>
      <w:r w:rsidR="00C51B19" w:rsidRPr="0071042C">
        <w:rPr>
          <w:sz w:val="22"/>
          <w:szCs w:val="22"/>
        </w:rPr>
        <w:t>кВ</w:t>
      </w:r>
      <w:proofErr w:type="spellEnd"/>
      <w:r w:rsidR="00C51B19" w:rsidRPr="0071042C">
        <w:rPr>
          <w:sz w:val="22"/>
          <w:szCs w:val="22"/>
        </w:rPr>
        <w:t xml:space="preserve">, в которой часть нагрузки является однофазной. </w:t>
      </w:r>
    </w:p>
    <w:p w:rsidR="00C51B19" w:rsidRPr="0071042C" w:rsidRDefault="00C51B19" w:rsidP="0071042C">
      <w:pPr>
        <w:widowControl w:val="0"/>
        <w:ind w:firstLine="426"/>
        <w:jc w:val="both"/>
        <w:rPr>
          <w:sz w:val="22"/>
          <w:szCs w:val="22"/>
        </w:rPr>
      </w:pPr>
      <w:r w:rsidRPr="0071042C">
        <w:rPr>
          <w:sz w:val="22"/>
          <w:szCs w:val="22"/>
        </w:rPr>
        <w:t>Задачей изобретения является улучшение способа симметрирования фазных токов трехфазной четырехпроводной сети за счет измерения мощностей потребителей и использования цифрового регулятора.</w:t>
      </w:r>
    </w:p>
    <w:p w:rsidR="00702D87" w:rsidRPr="0071042C" w:rsidRDefault="00C51B19" w:rsidP="0071042C">
      <w:pPr>
        <w:widowControl w:val="0"/>
        <w:ind w:firstLine="426"/>
        <w:jc w:val="both"/>
        <w:rPr>
          <w:sz w:val="22"/>
          <w:szCs w:val="22"/>
        </w:rPr>
      </w:pPr>
      <w:r w:rsidRPr="0071042C">
        <w:rPr>
          <w:sz w:val="22"/>
          <w:szCs w:val="22"/>
        </w:rPr>
        <w:t xml:space="preserve">Поставленная задача решается в способе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w:t>
      </w:r>
      <w:r w:rsidRPr="0071042C">
        <w:rPr>
          <w:sz w:val="22"/>
          <w:szCs w:val="22"/>
        </w:rPr>
        <w:t xml:space="preserve">включающем выявление наименее и наиболее нагруженных фаз, переключение однофазных нагрузок потребителей с более нагруженной фазы к наименее нагруженным фазам на основе данных по нагрузки сети, где данные, измеренные электронными счетчиками, суммарных фазных мощностей потребителей и силового трансформатора передают по информационной шине данных цифровому регулятору, в котором данные сохраняют, усредняют предшествующие циклы измерений, вычисляют и выявляют адреса однофазных потребителей, подлежащих переключению, и передают управляющую команду коммутатору фазных токов на переключение, при этом выбор цифрового регулятора исходит из допустимой величины разницы мощностей между фазами на основе усредненных значений фазных мощностей силового трансформатора и суммарной фазной мощности потребителей, причем при выборе адресов переключаемых однофазных потребителей учитывают и минимизируют </w:t>
      </w:r>
      <w:proofErr w:type="spellStart"/>
      <w:r w:rsidRPr="0071042C">
        <w:rPr>
          <w:sz w:val="22"/>
          <w:szCs w:val="22"/>
        </w:rPr>
        <w:t>несимметрию</w:t>
      </w:r>
      <w:proofErr w:type="spellEnd"/>
      <w:r w:rsidRPr="0071042C">
        <w:rPr>
          <w:sz w:val="22"/>
          <w:szCs w:val="22"/>
        </w:rPr>
        <w:t xml:space="preserve"> распределительной сети. </w:t>
      </w:r>
      <w:r w:rsidR="001E14BD">
        <w:rPr>
          <w:sz w:val="22"/>
          <w:szCs w:val="22"/>
          <w:lang w:val="en-US"/>
        </w:rPr>
        <w:t xml:space="preserve"> </w:t>
      </w:r>
      <w:r w:rsidRPr="0071042C">
        <w:rPr>
          <w:sz w:val="22"/>
          <w:szCs w:val="22"/>
        </w:rPr>
        <w:t>1 н.</w:t>
      </w:r>
      <w:r w:rsidR="006E43E2" w:rsidRPr="0071042C">
        <w:rPr>
          <w:sz w:val="22"/>
          <w:szCs w:val="22"/>
        </w:rPr>
        <w:t xml:space="preserve"> </w:t>
      </w:r>
      <w:r w:rsidRPr="0071042C">
        <w:rPr>
          <w:sz w:val="22"/>
          <w:szCs w:val="22"/>
        </w:rPr>
        <w:t>п.</w:t>
      </w:r>
      <w:r w:rsidR="006E43E2" w:rsidRPr="0071042C">
        <w:rPr>
          <w:sz w:val="22"/>
          <w:szCs w:val="22"/>
        </w:rPr>
        <w:t xml:space="preserve"> </w:t>
      </w:r>
      <w:r w:rsidRPr="0071042C">
        <w:rPr>
          <w:sz w:val="22"/>
          <w:szCs w:val="22"/>
        </w:rPr>
        <w:t xml:space="preserve">ф., 2 фиг. </w:t>
      </w:r>
    </w:p>
    <w:p w:rsidR="00E03D19" w:rsidRPr="0071042C" w:rsidRDefault="00E03D19" w:rsidP="0071042C">
      <w:pPr>
        <w:widowControl w:val="0"/>
        <w:jc w:val="both"/>
        <w:rPr>
          <w:sz w:val="22"/>
          <w:szCs w:val="22"/>
        </w:rPr>
      </w:pPr>
    </w:p>
    <w:p w:rsidR="00E03D19" w:rsidRPr="0071042C" w:rsidRDefault="00E03D19" w:rsidP="0071042C">
      <w:pPr>
        <w:widowControl w:val="0"/>
        <w:jc w:val="center"/>
        <w:rPr>
          <w:noProof/>
          <w:sz w:val="22"/>
          <w:szCs w:val="22"/>
        </w:rPr>
        <w:sectPr w:rsidR="00E03D19" w:rsidRPr="0071042C">
          <w:type w:val="continuous"/>
          <w:pgSz w:w="11907" w:h="16840" w:code="9"/>
          <w:pgMar w:top="1418" w:right="992" w:bottom="1418" w:left="1418" w:header="720" w:footer="720" w:gutter="0"/>
          <w:cols w:num="2" w:space="709"/>
        </w:sectPr>
      </w:pPr>
    </w:p>
    <w:p w:rsidR="00E03D19" w:rsidRPr="0071042C" w:rsidRDefault="00E03D19" w:rsidP="0071042C">
      <w:pPr>
        <w:widowControl w:val="0"/>
        <w:jc w:val="center"/>
        <w:rPr>
          <w:sz w:val="22"/>
          <w:szCs w:val="22"/>
        </w:rPr>
      </w:pPr>
    </w:p>
    <w:p w:rsidR="00E03D19" w:rsidRPr="0071042C" w:rsidRDefault="00E03D19" w:rsidP="0071042C">
      <w:pPr>
        <w:widowControl w:val="0"/>
        <w:ind w:firstLine="720"/>
        <w:jc w:val="both"/>
        <w:rPr>
          <w:sz w:val="22"/>
          <w:szCs w:val="22"/>
        </w:rPr>
      </w:pPr>
    </w:p>
    <w:p w:rsidR="00E03D19" w:rsidRPr="0071042C" w:rsidRDefault="00E03D19" w:rsidP="0071042C">
      <w:pPr>
        <w:widowControl w:val="0"/>
        <w:ind w:firstLine="720"/>
        <w:jc w:val="both"/>
        <w:rPr>
          <w:sz w:val="22"/>
          <w:szCs w:val="22"/>
        </w:rPr>
      </w:pPr>
    </w:p>
    <w:p w:rsidR="00E03D19" w:rsidRPr="0071042C" w:rsidRDefault="00E03D19" w:rsidP="0071042C">
      <w:pPr>
        <w:widowControl w:val="0"/>
        <w:ind w:firstLine="720"/>
        <w:jc w:val="both"/>
        <w:rPr>
          <w:sz w:val="22"/>
          <w:szCs w:val="22"/>
        </w:rPr>
      </w:pPr>
    </w:p>
    <w:p w:rsidR="00BF18E4" w:rsidRPr="0071042C" w:rsidRDefault="00BF18E4" w:rsidP="0071042C">
      <w:pPr>
        <w:widowControl w:val="0"/>
        <w:ind w:firstLine="720"/>
        <w:jc w:val="both"/>
        <w:rPr>
          <w:sz w:val="22"/>
          <w:szCs w:val="22"/>
        </w:rPr>
      </w:pPr>
    </w:p>
    <w:p w:rsidR="00BF18E4" w:rsidRPr="0071042C" w:rsidRDefault="00BF18E4" w:rsidP="0071042C">
      <w:pPr>
        <w:widowControl w:val="0"/>
        <w:ind w:firstLine="720"/>
        <w:jc w:val="both"/>
        <w:rPr>
          <w:sz w:val="22"/>
          <w:szCs w:val="22"/>
        </w:rPr>
      </w:pPr>
      <w:bookmarkStart w:id="0" w:name="_GoBack"/>
      <w:bookmarkEnd w:id="0"/>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Default="00702D87" w:rsidP="0071042C">
      <w:pPr>
        <w:widowControl w:val="0"/>
        <w:ind w:firstLine="720"/>
        <w:jc w:val="both"/>
        <w:rPr>
          <w:sz w:val="22"/>
          <w:szCs w:val="22"/>
        </w:rPr>
      </w:pPr>
    </w:p>
    <w:p w:rsidR="001E14BD" w:rsidRDefault="001E14BD" w:rsidP="0071042C">
      <w:pPr>
        <w:widowControl w:val="0"/>
        <w:ind w:firstLine="720"/>
        <w:jc w:val="both"/>
        <w:rPr>
          <w:sz w:val="22"/>
          <w:szCs w:val="22"/>
        </w:rPr>
      </w:pPr>
    </w:p>
    <w:p w:rsidR="001E14BD" w:rsidRDefault="001E14BD" w:rsidP="0071042C">
      <w:pPr>
        <w:widowControl w:val="0"/>
        <w:ind w:firstLine="720"/>
        <w:jc w:val="both"/>
        <w:rPr>
          <w:sz w:val="22"/>
          <w:szCs w:val="22"/>
        </w:rPr>
      </w:pPr>
    </w:p>
    <w:p w:rsidR="001E14BD" w:rsidRPr="0071042C" w:rsidRDefault="001E14BD"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702D87" w:rsidRPr="0071042C" w:rsidRDefault="00702D87" w:rsidP="0071042C">
      <w:pPr>
        <w:widowControl w:val="0"/>
        <w:ind w:firstLine="720"/>
        <w:jc w:val="both"/>
        <w:rPr>
          <w:sz w:val="22"/>
          <w:szCs w:val="22"/>
        </w:rPr>
      </w:pPr>
    </w:p>
    <w:p w:rsidR="00E03D19" w:rsidRPr="0071042C" w:rsidRDefault="00E03D19" w:rsidP="0071042C">
      <w:pPr>
        <w:widowControl w:val="0"/>
        <w:jc w:val="center"/>
        <w:rPr>
          <w:sz w:val="22"/>
          <w:szCs w:val="22"/>
        </w:rPr>
      </w:pPr>
    </w:p>
    <w:p w:rsidR="00C51B19" w:rsidRPr="0071042C" w:rsidRDefault="00C51B19" w:rsidP="00E32003">
      <w:pPr>
        <w:widowControl w:val="0"/>
        <w:ind w:firstLine="426"/>
        <w:jc w:val="both"/>
        <w:rPr>
          <w:sz w:val="22"/>
          <w:szCs w:val="22"/>
        </w:rPr>
      </w:pPr>
      <w:r w:rsidRPr="0071042C">
        <w:rPr>
          <w:sz w:val="22"/>
          <w:szCs w:val="22"/>
        </w:rPr>
        <w:lastRenderedPageBreak/>
        <w:t xml:space="preserve">Изобретение относится к области электротехники и может быть применено для автоматического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в которой часть нагрузки является однофазной. </w:t>
      </w:r>
    </w:p>
    <w:p w:rsidR="00C51B19" w:rsidRPr="0071042C" w:rsidRDefault="00C51B19" w:rsidP="00E32003">
      <w:pPr>
        <w:widowControl w:val="0"/>
        <w:ind w:firstLine="426"/>
        <w:jc w:val="both"/>
        <w:rPr>
          <w:sz w:val="22"/>
          <w:szCs w:val="22"/>
        </w:rPr>
      </w:pPr>
      <w:r w:rsidRPr="0071042C">
        <w:rPr>
          <w:sz w:val="22"/>
          <w:szCs w:val="22"/>
        </w:rPr>
        <w:t xml:space="preserve">Известно множество технических решений, в которых несимметричность фазных токов трехфазной четырехпроводной линии предлагается приводить к симметрии путем динамического перераспределения нагрузок между фазами, причем, как правило, предполагается переключение перегруженной однофазной нагрузки к менее нагруженной фазе. Способ определения фазы, на которую переключается однофазная нагрузка, отличает эти решения между собой как по используемым параметрам режима линии и нагрузки, так и по технической эффективности. Последнее включает чувствительность к несимметрии фазных токов линии, минимальный ее уровень, при котором возможен корректный выбор оптимального варианта подключения нагрузки, обеспечивающего наименьший уровень несимметрии, и последующее изменение подключения нагрузки без потери устойчивости режима питания нагрузки (автоколебания), а также сложность реализации и эксплуатационную надежность. </w:t>
      </w:r>
    </w:p>
    <w:p w:rsidR="00C51B19" w:rsidRPr="0071042C" w:rsidRDefault="00C51B19" w:rsidP="00E32003">
      <w:pPr>
        <w:widowControl w:val="0"/>
        <w:ind w:firstLine="426"/>
        <w:jc w:val="both"/>
        <w:rPr>
          <w:sz w:val="22"/>
          <w:szCs w:val="22"/>
        </w:rPr>
      </w:pPr>
      <w:r w:rsidRPr="0071042C">
        <w:rPr>
          <w:sz w:val="22"/>
          <w:szCs w:val="22"/>
        </w:rPr>
        <w:t xml:space="preserve">Под уровнем несимметрии понимается любой из используемых на практике относительных показателей, характеризующих разницу фазных токов и мощностей. </w:t>
      </w:r>
    </w:p>
    <w:p w:rsidR="00C51B19" w:rsidRPr="0071042C" w:rsidRDefault="00C51B19" w:rsidP="00E32003">
      <w:pPr>
        <w:widowControl w:val="0"/>
        <w:ind w:firstLine="426"/>
        <w:jc w:val="both"/>
        <w:rPr>
          <w:sz w:val="22"/>
          <w:szCs w:val="22"/>
        </w:rPr>
      </w:pPr>
      <w:r w:rsidRPr="0071042C">
        <w:rPr>
          <w:sz w:val="22"/>
          <w:szCs w:val="22"/>
        </w:rPr>
        <w:t xml:space="preserve">Определение оптимального варианта подключения нагрузки сводится к определению наименее нагруженной фазы, подключение нагрузки к этой фазе позволяет уменьшить </w:t>
      </w:r>
      <w:proofErr w:type="spellStart"/>
      <w:r w:rsidRPr="0071042C">
        <w:rPr>
          <w:sz w:val="22"/>
          <w:szCs w:val="22"/>
        </w:rPr>
        <w:t>несимметрию</w:t>
      </w:r>
      <w:proofErr w:type="spellEnd"/>
      <w:r w:rsidRPr="0071042C">
        <w:rPr>
          <w:sz w:val="22"/>
          <w:szCs w:val="22"/>
        </w:rPr>
        <w:t xml:space="preserve"> фазных токов и уровень тока в нулевом проводе трехфазной сети. Автоматизация такого динамического переключения однофазных нагрузок может стать эффективным и наименее затратным способом симметрирования фазных токов трехфазной сети. </w:t>
      </w:r>
    </w:p>
    <w:p w:rsidR="00C51B19" w:rsidRPr="0071042C" w:rsidRDefault="00C51B19" w:rsidP="00E32003">
      <w:pPr>
        <w:widowControl w:val="0"/>
        <w:ind w:firstLine="426"/>
        <w:jc w:val="both"/>
        <w:rPr>
          <w:sz w:val="22"/>
          <w:szCs w:val="22"/>
        </w:rPr>
      </w:pPr>
      <w:r w:rsidRPr="0071042C">
        <w:rPr>
          <w:sz w:val="22"/>
          <w:szCs w:val="22"/>
        </w:rPr>
        <w:t>Известен способ симметрирования фазных токов трехфазной четырехпроводной линии и устройство</w:t>
      </w:r>
      <w:r w:rsidRPr="0071042C">
        <w:rPr>
          <w:color w:val="FF0000"/>
          <w:sz w:val="22"/>
          <w:szCs w:val="22"/>
        </w:rPr>
        <w:t xml:space="preserve"> </w:t>
      </w:r>
      <w:r w:rsidRPr="0071042C">
        <w:rPr>
          <w:sz w:val="22"/>
          <w:szCs w:val="22"/>
        </w:rPr>
        <w:t>для его осуществления, согласно которому получают вместе присоединения нагрузки сигналы фазных напряжений, тока нулевого провода линии и тока нулевого провода нагрузки, после чего изменяют текущее подключение фазных проводов нагрузки к фазным проводам линии, как одного из трех технически допустимых ее подключений</w:t>
      </w:r>
      <w:r w:rsidR="0071042C" w:rsidRPr="0071042C">
        <w:rPr>
          <w:sz w:val="22"/>
          <w:szCs w:val="22"/>
        </w:rPr>
        <w:t xml:space="preserve"> </w:t>
      </w:r>
      <w:r w:rsidR="00626EF6" w:rsidRPr="0071042C">
        <w:rPr>
          <w:sz w:val="22"/>
          <w:szCs w:val="22"/>
        </w:rPr>
        <w:t>АВС,</w:t>
      </w:r>
      <w:r w:rsidR="0071042C" w:rsidRPr="0071042C">
        <w:rPr>
          <w:sz w:val="22"/>
          <w:szCs w:val="22"/>
        </w:rPr>
        <w:t xml:space="preserve"> </w:t>
      </w:r>
      <w:r w:rsidR="00626EF6" w:rsidRPr="0071042C">
        <w:rPr>
          <w:sz w:val="22"/>
          <w:szCs w:val="22"/>
        </w:rPr>
        <w:t>САВ и ВСА,</w:t>
      </w:r>
      <w:r w:rsidR="0071042C" w:rsidRPr="0071042C">
        <w:rPr>
          <w:sz w:val="22"/>
          <w:szCs w:val="22"/>
        </w:rPr>
        <w:t xml:space="preserve"> </w:t>
      </w:r>
      <w:r w:rsidR="00626EF6" w:rsidRPr="0071042C">
        <w:rPr>
          <w:sz w:val="22"/>
          <w:szCs w:val="22"/>
        </w:rPr>
        <w:t>на одно</w:t>
      </w:r>
      <w:r w:rsidR="0071042C" w:rsidRPr="0071042C">
        <w:rPr>
          <w:sz w:val="22"/>
          <w:szCs w:val="22"/>
        </w:rPr>
        <w:t xml:space="preserve"> </w:t>
      </w:r>
      <w:r w:rsidR="00626EF6" w:rsidRPr="0071042C">
        <w:rPr>
          <w:sz w:val="22"/>
          <w:szCs w:val="22"/>
        </w:rPr>
        <w:t>из двух</w:t>
      </w:r>
      <w:r w:rsidR="001E14BD" w:rsidRPr="001E14BD">
        <w:rPr>
          <w:sz w:val="22"/>
          <w:szCs w:val="22"/>
        </w:rPr>
        <w:t xml:space="preserve"> </w:t>
      </w:r>
      <w:r w:rsidRPr="0071042C">
        <w:rPr>
          <w:sz w:val="22"/>
          <w:szCs w:val="22"/>
        </w:rPr>
        <w:t>других подключений. При этом для тек</w:t>
      </w:r>
      <w:r w:rsidR="000E4D0F" w:rsidRPr="0071042C">
        <w:rPr>
          <w:sz w:val="22"/>
          <w:szCs w:val="22"/>
        </w:rPr>
        <w:t>у</w:t>
      </w:r>
      <w:r w:rsidRPr="0071042C">
        <w:rPr>
          <w:sz w:val="22"/>
          <w:szCs w:val="22"/>
        </w:rPr>
        <w:t xml:space="preserve">щего и двух других подключений фазного провода однофазной нагрузки к фазным проводам </w:t>
      </w:r>
      <w:r w:rsidRPr="0071042C">
        <w:rPr>
          <w:sz w:val="22"/>
          <w:szCs w:val="22"/>
        </w:rPr>
        <w:t xml:space="preserve">линии или двух других подключений фазных проводов трехфазной нагрузки к фазным проводам линии с такой же последовательностью чередования фаз, как и у текущего подключения, определяют значение показателя несимметрии фазных токов линии с ее питающей стороны и в качестве последующего выбирают подключение нагрузки с наименьшим значением показателя несимметрии. Для однофазной нагрузки блок переключения нагрузки выполнен в виде трех управляемых однополюсных элементов, которые соединены между собой и образуют выход блока переключения нагрузки, а управляющие входы коммутирующих элементов образуют его шину управления (патент RU №2598760 С1, </w:t>
      </w:r>
      <w:proofErr w:type="spellStart"/>
      <w:r w:rsidRPr="0071042C">
        <w:rPr>
          <w:sz w:val="22"/>
          <w:szCs w:val="22"/>
        </w:rPr>
        <w:t>кл</w:t>
      </w:r>
      <w:proofErr w:type="spellEnd"/>
      <w:r w:rsidRPr="0071042C">
        <w:rPr>
          <w:sz w:val="22"/>
          <w:szCs w:val="22"/>
        </w:rPr>
        <w:t>. H02J 3/26, 27.09.2016).</w:t>
      </w:r>
      <w:r w:rsidR="0071042C" w:rsidRPr="0071042C">
        <w:rPr>
          <w:sz w:val="22"/>
          <w:szCs w:val="22"/>
        </w:rPr>
        <w:t xml:space="preserve"> </w:t>
      </w:r>
    </w:p>
    <w:p w:rsidR="00C51B19" w:rsidRPr="0071042C" w:rsidRDefault="00C51B19" w:rsidP="00E32003">
      <w:pPr>
        <w:widowControl w:val="0"/>
        <w:ind w:firstLine="426"/>
        <w:jc w:val="both"/>
        <w:rPr>
          <w:sz w:val="22"/>
          <w:szCs w:val="22"/>
        </w:rPr>
      </w:pPr>
      <w:r w:rsidRPr="0071042C">
        <w:rPr>
          <w:sz w:val="22"/>
          <w:szCs w:val="22"/>
        </w:rPr>
        <w:t xml:space="preserve">Недостатками этого способа являются: </w:t>
      </w:r>
    </w:p>
    <w:p w:rsidR="0072677B" w:rsidRPr="0071042C" w:rsidRDefault="00C51B19" w:rsidP="00E32003">
      <w:pPr>
        <w:widowControl w:val="0"/>
        <w:ind w:firstLine="426"/>
        <w:jc w:val="both"/>
        <w:rPr>
          <w:sz w:val="22"/>
          <w:szCs w:val="22"/>
        </w:rPr>
      </w:pPr>
      <w:r w:rsidRPr="0071042C">
        <w:rPr>
          <w:sz w:val="22"/>
          <w:szCs w:val="22"/>
        </w:rPr>
        <w:t xml:space="preserve">1. Автоматические переключения нагрузок производятся локально; </w:t>
      </w:r>
    </w:p>
    <w:p w:rsidR="00C51B19" w:rsidRPr="0071042C" w:rsidRDefault="00C51B19" w:rsidP="00E32003">
      <w:pPr>
        <w:widowControl w:val="0"/>
        <w:ind w:firstLine="426"/>
        <w:jc w:val="both"/>
        <w:rPr>
          <w:sz w:val="22"/>
          <w:szCs w:val="22"/>
        </w:rPr>
      </w:pPr>
      <w:r w:rsidRPr="0071042C">
        <w:rPr>
          <w:sz w:val="22"/>
          <w:szCs w:val="22"/>
        </w:rPr>
        <w:t xml:space="preserve">2. Требует множество аппаратных средств; </w:t>
      </w:r>
    </w:p>
    <w:p w:rsidR="00C51B19" w:rsidRPr="0071042C" w:rsidRDefault="00C51B19" w:rsidP="00E32003">
      <w:pPr>
        <w:widowControl w:val="0"/>
        <w:ind w:firstLine="426"/>
        <w:jc w:val="both"/>
        <w:rPr>
          <w:sz w:val="22"/>
          <w:szCs w:val="22"/>
        </w:rPr>
      </w:pPr>
      <w:r w:rsidRPr="0071042C">
        <w:rPr>
          <w:sz w:val="22"/>
          <w:szCs w:val="22"/>
        </w:rPr>
        <w:t xml:space="preserve">3. Сложность вычислительного процесса. </w:t>
      </w:r>
    </w:p>
    <w:p w:rsidR="00C51B19" w:rsidRPr="0071042C" w:rsidRDefault="00C51B19" w:rsidP="00E32003">
      <w:pPr>
        <w:widowControl w:val="0"/>
        <w:ind w:firstLine="426"/>
        <w:jc w:val="both"/>
        <w:rPr>
          <w:sz w:val="22"/>
          <w:szCs w:val="22"/>
        </w:rPr>
      </w:pPr>
      <w:r w:rsidRPr="0071042C">
        <w:rPr>
          <w:sz w:val="22"/>
          <w:szCs w:val="22"/>
        </w:rPr>
        <w:t>Известен способ симметрирования токов трехфазной сети 0,4</w:t>
      </w:r>
      <w:r w:rsidR="0072677B" w:rsidRPr="0071042C">
        <w:rPr>
          <w:sz w:val="22"/>
          <w:szCs w:val="22"/>
        </w:rPr>
        <w:t xml:space="preserve"> </w:t>
      </w:r>
      <w:proofErr w:type="spellStart"/>
      <w:r w:rsidRPr="0071042C">
        <w:rPr>
          <w:sz w:val="22"/>
          <w:szCs w:val="22"/>
        </w:rPr>
        <w:t>кВ</w:t>
      </w:r>
      <w:proofErr w:type="spellEnd"/>
      <w:r w:rsidRPr="0071042C">
        <w:rPr>
          <w:sz w:val="22"/>
          <w:szCs w:val="22"/>
        </w:rPr>
        <w:t>, где переключение однофазных нагрузок потребителей с более нагруженной фазы на менее нагруженные синхронизируют относительно напряжения в сети таким образом, чтобы переключения электромеханических реле происходило вблизи нулевых значений сетевого тока и напряжения. Использование синхронизации позволяет увеличить срок работы контактов реле. Всех потребителей электроэнергии распределяют на равные три группы и через коммутаторы фазных токов, подключают фазы электроэнергии по схеме «или»: А и В; В и С; А</w:t>
      </w:r>
      <w:r w:rsidR="0071042C" w:rsidRPr="0071042C">
        <w:rPr>
          <w:sz w:val="22"/>
          <w:szCs w:val="22"/>
        </w:rPr>
        <w:t xml:space="preserve"> </w:t>
      </w:r>
      <w:r w:rsidRPr="0071042C">
        <w:rPr>
          <w:sz w:val="22"/>
          <w:szCs w:val="22"/>
        </w:rPr>
        <w:t xml:space="preserve">и С, концентраторы данных дополнительно снабжают вычислительным программным модулем (патент RU № 2678190 С1, </w:t>
      </w:r>
      <w:proofErr w:type="spellStart"/>
      <w:r w:rsidRPr="0071042C">
        <w:rPr>
          <w:sz w:val="22"/>
          <w:szCs w:val="22"/>
        </w:rPr>
        <w:t>кл</w:t>
      </w:r>
      <w:proofErr w:type="spellEnd"/>
      <w:r w:rsidRPr="0071042C">
        <w:rPr>
          <w:sz w:val="22"/>
          <w:szCs w:val="22"/>
        </w:rPr>
        <w:t>. H02J 3/26, 24.01.2019).</w:t>
      </w:r>
    </w:p>
    <w:p w:rsidR="00C51B19" w:rsidRPr="0071042C" w:rsidRDefault="00C51B19" w:rsidP="00E32003">
      <w:pPr>
        <w:widowControl w:val="0"/>
        <w:ind w:firstLine="426"/>
        <w:jc w:val="both"/>
        <w:rPr>
          <w:sz w:val="22"/>
          <w:szCs w:val="22"/>
        </w:rPr>
      </w:pPr>
      <w:r w:rsidRPr="0071042C">
        <w:rPr>
          <w:sz w:val="22"/>
          <w:szCs w:val="22"/>
        </w:rPr>
        <w:t>Недостатками этого способа является, разделение коммутатора фаз заранее на три группы, который неэффективно минимизирует переключения с фазы на фазу, неясно отражен вычислительный процесс.</w:t>
      </w:r>
    </w:p>
    <w:p w:rsidR="00C51B19" w:rsidRPr="0071042C" w:rsidRDefault="00C51B19" w:rsidP="00E32003">
      <w:pPr>
        <w:widowControl w:val="0"/>
        <w:ind w:firstLine="426"/>
        <w:jc w:val="both"/>
        <w:rPr>
          <w:sz w:val="22"/>
          <w:szCs w:val="22"/>
        </w:rPr>
      </w:pPr>
      <w:r w:rsidRPr="0071042C">
        <w:rPr>
          <w:sz w:val="22"/>
          <w:szCs w:val="22"/>
        </w:rPr>
        <w:t xml:space="preserve">Наиболее близким техническим решением является способ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и устройство для его</w:t>
      </w:r>
      <w:r w:rsidR="0071042C" w:rsidRPr="0071042C">
        <w:rPr>
          <w:sz w:val="22"/>
          <w:szCs w:val="22"/>
        </w:rPr>
        <w:t xml:space="preserve"> </w:t>
      </w:r>
      <w:r w:rsidRPr="0071042C">
        <w:rPr>
          <w:sz w:val="22"/>
          <w:szCs w:val="22"/>
        </w:rPr>
        <w:t>осуществления</w:t>
      </w:r>
      <w:r w:rsidR="0071042C" w:rsidRPr="0071042C">
        <w:rPr>
          <w:sz w:val="22"/>
          <w:szCs w:val="22"/>
        </w:rPr>
        <w:t xml:space="preserve"> </w:t>
      </w:r>
      <w:r w:rsidRPr="0071042C">
        <w:rPr>
          <w:sz w:val="22"/>
          <w:szCs w:val="22"/>
        </w:rPr>
        <w:t xml:space="preserve">включающий, переключения однофазных нагрузок потребителей с наиболее нагруженной фазы на наименее нагруженным фазам на основе данных по току нагрузки потребителей сети, измеренные электронными счетчиками данные фазных токов сети передают по телеметрии в концентратор данных, которые данные </w:t>
      </w:r>
      <w:r w:rsidRPr="0071042C">
        <w:rPr>
          <w:sz w:val="22"/>
          <w:szCs w:val="22"/>
        </w:rPr>
        <w:lastRenderedPageBreak/>
        <w:t xml:space="preserve">сохраняют, усредняют в течение предшествующего цикла измерений, при этом адреса потребителей подлежащих переключению, выбирают исходя из допустимой величины разницы токов между фазами на основе усредненных значений фазных токов, причем при выборе адресов переключаемых потребителей учитывают и минимизируют расстояния между ними (патент под ответственность заявителя KG №2102 </w:t>
      </w:r>
      <w:r w:rsidR="00E32003">
        <w:rPr>
          <w:sz w:val="22"/>
          <w:szCs w:val="22"/>
          <w:lang w:val="en-US"/>
        </w:rPr>
        <w:t>C</w:t>
      </w:r>
      <w:r w:rsidRPr="0071042C">
        <w:rPr>
          <w:sz w:val="22"/>
          <w:szCs w:val="22"/>
        </w:rPr>
        <w:t xml:space="preserve">1, </w:t>
      </w:r>
      <w:proofErr w:type="spellStart"/>
      <w:r w:rsidRPr="0071042C">
        <w:rPr>
          <w:sz w:val="22"/>
          <w:szCs w:val="22"/>
        </w:rPr>
        <w:t>кл</w:t>
      </w:r>
      <w:proofErr w:type="spellEnd"/>
      <w:r w:rsidRPr="0071042C">
        <w:rPr>
          <w:sz w:val="22"/>
          <w:szCs w:val="22"/>
        </w:rPr>
        <w:t xml:space="preserve">. </w:t>
      </w:r>
      <w:r w:rsidR="00E32003">
        <w:rPr>
          <w:sz w:val="22"/>
          <w:szCs w:val="22"/>
          <w:lang w:val="en-US"/>
        </w:rPr>
        <w:t>H</w:t>
      </w:r>
      <w:r w:rsidRPr="0071042C">
        <w:rPr>
          <w:sz w:val="22"/>
          <w:szCs w:val="22"/>
        </w:rPr>
        <w:t>02J 3/26, 31.10.2018).</w:t>
      </w:r>
    </w:p>
    <w:p w:rsidR="00C51B19" w:rsidRPr="0071042C" w:rsidRDefault="00C51B19" w:rsidP="00E32003">
      <w:pPr>
        <w:widowControl w:val="0"/>
        <w:ind w:firstLine="426"/>
        <w:jc w:val="both"/>
        <w:rPr>
          <w:sz w:val="22"/>
          <w:szCs w:val="22"/>
        </w:rPr>
      </w:pPr>
      <w:r w:rsidRPr="0071042C">
        <w:rPr>
          <w:sz w:val="22"/>
          <w:szCs w:val="22"/>
        </w:rPr>
        <w:t>Недостатком технического решения, принятого за прототип, является то, что производится большой объем вычислительного процесса, за счет сравнения только фазных токов, и при этом не учитываются уровни напряжения и мощности в местах подключения нагрузок абонентов, причем имеется погрешность при выборе адреса нагрузок абонента.</w:t>
      </w:r>
    </w:p>
    <w:p w:rsidR="00C51B19" w:rsidRPr="0071042C" w:rsidRDefault="00C51B19" w:rsidP="00E32003">
      <w:pPr>
        <w:widowControl w:val="0"/>
        <w:ind w:firstLine="426"/>
        <w:jc w:val="both"/>
        <w:rPr>
          <w:sz w:val="22"/>
          <w:szCs w:val="22"/>
        </w:rPr>
      </w:pPr>
      <w:r w:rsidRPr="0071042C">
        <w:rPr>
          <w:sz w:val="22"/>
          <w:szCs w:val="22"/>
        </w:rPr>
        <w:t>Задачей изобретения является улучшение способа симметрирования фазных токов трехфазной четырехпроводной сети за счет измерения мощностей потребителей и использования цифрового регулятора.</w:t>
      </w:r>
    </w:p>
    <w:p w:rsidR="00C51B19" w:rsidRPr="0071042C" w:rsidRDefault="00C51B19" w:rsidP="00E32003">
      <w:pPr>
        <w:widowControl w:val="0"/>
        <w:ind w:firstLine="426"/>
        <w:jc w:val="both"/>
        <w:rPr>
          <w:sz w:val="22"/>
          <w:szCs w:val="22"/>
        </w:rPr>
      </w:pPr>
      <w:r w:rsidRPr="0071042C">
        <w:rPr>
          <w:sz w:val="22"/>
          <w:szCs w:val="22"/>
        </w:rPr>
        <w:t xml:space="preserve">Поставленная задача решается в способе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включающем выявление наименее и наиболее нагруженных фаз, переключение однофазных нагрузок потребителей с более нагруженной фазы к наименее нагруженным фазам на основе данных по нагрузки сети, где данные, измеренные электронными счетчиками, суммарных фазных мощностей потребителей и силового трансформатора передают по информационной шине данных цифровому регулятору, в котором данные сохраняют, усредняют предшествующие циклы измерений, вычисляют и выявляют адреса однофазных потребителей, подлежащих переключению, и передают управляющую команду коммутатору фазных токов на переключение, при этом выбор цифрового регулятора исходит из допустимой величины разницы мощностей между фазами на основе усредненных значений фазных мощностей силового трансформатора и суммарной фазной мощности</w:t>
      </w:r>
      <w:r w:rsidR="0071042C" w:rsidRPr="0071042C">
        <w:rPr>
          <w:sz w:val="22"/>
          <w:szCs w:val="22"/>
        </w:rPr>
        <w:t xml:space="preserve"> </w:t>
      </w:r>
      <w:r w:rsidRPr="0071042C">
        <w:rPr>
          <w:sz w:val="22"/>
          <w:szCs w:val="22"/>
        </w:rPr>
        <w:t xml:space="preserve">потребителей, причем при выборе адресов переключаемых однофазных потребителей учитывают и минимизируют </w:t>
      </w:r>
      <w:proofErr w:type="spellStart"/>
      <w:r w:rsidRPr="0071042C">
        <w:rPr>
          <w:sz w:val="22"/>
          <w:szCs w:val="22"/>
        </w:rPr>
        <w:t>несимметрию</w:t>
      </w:r>
      <w:proofErr w:type="spellEnd"/>
      <w:r w:rsidRPr="0071042C">
        <w:rPr>
          <w:sz w:val="22"/>
          <w:szCs w:val="22"/>
        </w:rPr>
        <w:t xml:space="preserve"> распределительной сети. </w:t>
      </w:r>
    </w:p>
    <w:p w:rsidR="00C51B19" w:rsidRPr="0071042C" w:rsidRDefault="00C51B19" w:rsidP="00E32003">
      <w:pPr>
        <w:widowControl w:val="0"/>
        <w:ind w:firstLine="426"/>
        <w:jc w:val="both"/>
        <w:rPr>
          <w:sz w:val="22"/>
          <w:szCs w:val="22"/>
        </w:rPr>
      </w:pPr>
      <w:r w:rsidRPr="0071042C">
        <w:rPr>
          <w:sz w:val="22"/>
          <w:szCs w:val="22"/>
        </w:rPr>
        <w:t xml:space="preserve">Цифровой регулятор обеспечивает: повышенную точность симметрирования и максимальную эффективность, малый объем вычислительных процессов, переключение с одной фазы на другую без перерыва питания </w:t>
      </w:r>
      <w:r w:rsidRPr="0071042C">
        <w:rPr>
          <w:sz w:val="22"/>
          <w:szCs w:val="22"/>
        </w:rPr>
        <w:t xml:space="preserve">нагрузок абонентов. Предлагаемый способ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обеспечивает увеличение сроков действия контактов электромеханических реле, за счет того, что переключения с одной фазы на другую происходят при переходе величины тока через нуль, при этом управляющие сигналы и токи нагрузки по фазам строго синхронизированы. </w:t>
      </w:r>
    </w:p>
    <w:p w:rsidR="00C51B19" w:rsidRPr="0071042C" w:rsidRDefault="00C51B19" w:rsidP="00E32003">
      <w:pPr>
        <w:widowControl w:val="0"/>
        <w:ind w:firstLine="426"/>
        <w:jc w:val="both"/>
        <w:rPr>
          <w:sz w:val="22"/>
          <w:szCs w:val="22"/>
        </w:rPr>
      </w:pPr>
      <w:r w:rsidRPr="0071042C">
        <w:rPr>
          <w:sz w:val="22"/>
          <w:szCs w:val="22"/>
        </w:rPr>
        <w:t xml:space="preserve">Предлагаемый способ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поясняется чертежом, где на фиг. 1 приведена условная схема распределительной сети с счетчиков абонента (</w:t>
      </w:r>
      <w:proofErr w:type="spellStart"/>
      <w:r w:rsidRPr="0071042C">
        <w:rPr>
          <w:sz w:val="22"/>
          <w:szCs w:val="22"/>
        </w:rPr>
        <w:t>Cч</w:t>
      </w:r>
      <w:r w:rsidRPr="0071042C">
        <w:rPr>
          <w:sz w:val="22"/>
          <w:szCs w:val="22"/>
          <w:vertAlign w:val="subscript"/>
        </w:rPr>
        <w:t>vk</w:t>
      </w:r>
      <w:proofErr w:type="spellEnd"/>
      <w:r w:rsidRPr="0071042C">
        <w:rPr>
          <w:sz w:val="22"/>
          <w:szCs w:val="22"/>
        </w:rPr>
        <w:t>), коммутатор фазных токов (</w:t>
      </w:r>
      <w:proofErr w:type="spellStart"/>
      <w:r w:rsidRPr="0071042C">
        <w:rPr>
          <w:sz w:val="22"/>
          <w:szCs w:val="22"/>
        </w:rPr>
        <w:t>КФТ</w:t>
      </w:r>
      <w:r w:rsidRPr="0071042C">
        <w:rPr>
          <w:sz w:val="22"/>
          <w:szCs w:val="22"/>
          <w:vertAlign w:val="subscript"/>
        </w:rPr>
        <w:t>vk</w:t>
      </w:r>
      <w:proofErr w:type="spellEnd"/>
      <w:r w:rsidRPr="0071042C">
        <w:rPr>
          <w:sz w:val="22"/>
          <w:szCs w:val="22"/>
          <w:vertAlign w:val="subscript"/>
        </w:rPr>
        <w:t>)</w:t>
      </w:r>
      <w:r w:rsidRPr="0071042C">
        <w:rPr>
          <w:sz w:val="22"/>
          <w:szCs w:val="22"/>
        </w:rPr>
        <w:t xml:space="preserve"> и цифровой регулятор (ЦР); на фиг.</w:t>
      </w:r>
      <w:r w:rsidR="00603717" w:rsidRPr="0071042C">
        <w:rPr>
          <w:sz w:val="22"/>
          <w:szCs w:val="22"/>
        </w:rPr>
        <w:t xml:space="preserve"> </w:t>
      </w:r>
      <w:r w:rsidRPr="0071042C">
        <w:rPr>
          <w:sz w:val="22"/>
          <w:szCs w:val="22"/>
        </w:rPr>
        <w:t xml:space="preserve">2 - функциональная структура измерительной системы управления. </w:t>
      </w:r>
    </w:p>
    <w:p w:rsidR="00C51B19" w:rsidRPr="0071042C" w:rsidRDefault="00C51B19" w:rsidP="00E32003">
      <w:pPr>
        <w:widowControl w:val="0"/>
        <w:ind w:firstLine="426"/>
        <w:jc w:val="both"/>
        <w:rPr>
          <w:sz w:val="22"/>
          <w:szCs w:val="22"/>
        </w:rPr>
      </w:pPr>
      <w:r w:rsidRPr="0071042C">
        <w:rPr>
          <w:sz w:val="22"/>
          <w:szCs w:val="22"/>
        </w:rPr>
        <w:t xml:space="preserve">Способ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осуществляется следующим образом.</w:t>
      </w:r>
    </w:p>
    <w:p w:rsidR="00C51B19" w:rsidRPr="0071042C" w:rsidRDefault="00C51B19" w:rsidP="00E32003">
      <w:pPr>
        <w:widowControl w:val="0"/>
        <w:ind w:firstLine="426"/>
        <w:jc w:val="both"/>
        <w:rPr>
          <w:sz w:val="22"/>
          <w:szCs w:val="22"/>
        </w:rPr>
      </w:pPr>
      <w:r w:rsidRPr="0071042C">
        <w:rPr>
          <w:sz w:val="22"/>
          <w:szCs w:val="22"/>
        </w:rPr>
        <w:t>Способ предполагает использование аппаратных средств, содержащих: силовой трансформатор 1, как источник электрической энергии, нагруженной трехфазной четырехпроводной силовой линией 2. Силовая линия 2 одновременно используется как канал связи для передачи и приема данных от электронных счетчиков потребителей 7 и силового трансформатора 1 на информационную шину данных 3. К выходу силового трансформатора 1 подключен головной трехфазный счетчик электроэнергии 4, а к информационной шине данных 3 подключен цифровой регулятор 5. Отпаечные фазные провода 6 подключены к входу электронных счетчиков потребителей 7, к которому через коммутатор фазных токов 8 подключен однофазный потребитель 9. Коммутатор фазных токов 8 встроен в электронный счетчик потребителей 7. Цифровой регулятор 5 состоит из блоков: блок идентификатора начального состояния (ИНС) 10 и блок микропроцессора 11. Блок</w:t>
      </w:r>
      <w:r w:rsidR="0071042C" w:rsidRPr="0071042C">
        <w:rPr>
          <w:sz w:val="22"/>
          <w:szCs w:val="22"/>
        </w:rPr>
        <w:t xml:space="preserve"> </w:t>
      </w:r>
      <w:r w:rsidRPr="0071042C">
        <w:rPr>
          <w:sz w:val="22"/>
          <w:szCs w:val="22"/>
        </w:rPr>
        <w:t>ИНС 10</w:t>
      </w:r>
      <w:r w:rsidR="0071042C" w:rsidRPr="0071042C">
        <w:rPr>
          <w:sz w:val="22"/>
          <w:szCs w:val="22"/>
        </w:rPr>
        <w:t xml:space="preserve"> </w:t>
      </w:r>
      <w:r w:rsidRPr="0071042C">
        <w:rPr>
          <w:sz w:val="22"/>
          <w:szCs w:val="22"/>
        </w:rPr>
        <w:t>автоматически формирует задающее воздействие р', на основе данных, полученных с головного трехфазного электронного счетчика электроэнергии 4 и электронных счетчиков потребителей 7, формирует вектор мощности.</w:t>
      </w:r>
    </w:p>
    <w:p w:rsidR="00626EF6" w:rsidRPr="0071042C" w:rsidRDefault="00626EF6" w:rsidP="0071042C">
      <w:pPr>
        <w:widowControl w:val="0"/>
        <w:jc w:val="both"/>
        <w:rPr>
          <w:sz w:val="22"/>
          <w:szCs w:val="22"/>
        </w:rPr>
      </w:pPr>
    </w:p>
    <w:p w:rsidR="00C51B19" w:rsidRPr="0071042C" w:rsidRDefault="0047640C" w:rsidP="0071042C">
      <w:pPr>
        <w:widowControl w:val="0"/>
        <w:ind w:firstLine="567"/>
        <w:jc w:val="both"/>
        <w:rPr>
          <w:sz w:val="22"/>
          <w:szCs w:val="22"/>
        </w:rPr>
      </w:pPr>
      <m:oMath>
        <m:sSup>
          <m:sSupPr>
            <m:ctrlPr>
              <w:rPr>
                <w:rFonts w:ascii="Cambria Math" w:hAnsi="Cambria Math"/>
                <w:bCs/>
                <w:i/>
                <w:sz w:val="22"/>
                <w:szCs w:val="22"/>
                <w:shd w:val="clear" w:color="auto" w:fill="FFFFFF"/>
              </w:rPr>
            </m:ctrlPr>
          </m:sSupPr>
          <m:e>
            <m:r>
              <w:rPr>
                <w:rFonts w:ascii="Cambria Math" w:hAnsi="Cambria Math"/>
                <w:sz w:val="22"/>
                <w:szCs w:val="22"/>
                <w:shd w:val="clear" w:color="auto" w:fill="FFFFFF"/>
              </w:rPr>
              <m:t>P</m:t>
            </m:r>
          </m:e>
          <m:sup>
            <m:r>
              <w:rPr>
                <w:rFonts w:ascii="Cambria Math" w:hAnsi="Cambria Math"/>
                <w:sz w:val="22"/>
                <w:szCs w:val="22"/>
                <w:shd w:val="clear" w:color="auto" w:fill="FFFFFF"/>
              </w:rPr>
              <m:t>A</m:t>
            </m:r>
          </m:sup>
        </m:sSup>
        <m:r>
          <w:rPr>
            <w:rFonts w:ascii="Cambria Math" w:hAnsi="Cambria Math"/>
            <w:sz w:val="22"/>
            <w:szCs w:val="22"/>
            <w:shd w:val="clear" w:color="auto" w:fill="FFFFFF"/>
          </w:rPr>
          <m:t>=</m:t>
        </m:r>
        <m:d>
          <m:dPr>
            <m:begChr m:val="["/>
            <m:endChr m:val="]"/>
            <m:ctrlPr>
              <w:rPr>
                <w:rFonts w:ascii="Cambria Math" w:hAnsi="Cambria Math"/>
                <w:bCs/>
                <w:i/>
                <w:sz w:val="22"/>
                <w:szCs w:val="22"/>
                <w:shd w:val="clear" w:color="auto" w:fill="FFFFFF"/>
              </w:rPr>
            </m:ctrlPr>
          </m:dPr>
          <m:e>
            <m:sSubSup>
              <m:sSubSupPr>
                <m:ctrlPr>
                  <w:rPr>
                    <w:rFonts w:ascii="Cambria Math" w:hAnsi="Cambria Math"/>
                    <w:bCs/>
                    <w:i/>
                    <w:sz w:val="22"/>
                    <w:szCs w:val="22"/>
                    <w:shd w:val="clear" w:color="auto" w:fill="FFFFFF"/>
                  </w:rPr>
                </m:ctrlPr>
              </m:sSubSupPr>
              <m:e>
                <m:r>
                  <w:rPr>
                    <w:rFonts w:ascii="Cambria Math" w:hAnsi="Cambria Math"/>
                    <w:sz w:val="22"/>
                    <w:szCs w:val="22"/>
                    <w:shd w:val="clear" w:color="auto" w:fill="FFFFFF"/>
                  </w:rPr>
                  <m:t>P</m:t>
                </m:r>
              </m:e>
              <m:sub>
                <m:r>
                  <w:rPr>
                    <w:rFonts w:ascii="Cambria Math" w:hAnsi="Cambria Math"/>
                    <w:sz w:val="22"/>
                    <w:szCs w:val="22"/>
                    <w:shd w:val="clear" w:color="auto" w:fill="FFFFFF"/>
                  </w:rPr>
                  <m:t>1</m:t>
                </m:r>
              </m:sub>
              <m:sup>
                <m:r>
                  <w:rPr>
                    <w:rFonts w:ascii="Cambria Math" w:hAnsi="Cambria Math"/>
                    <w:sz w:val="22"/>
                    <w:szCs w:val="22"/>
                    <w:shd w:val="clear" w:color="auto" w:fill="FFFFFF"/>
                  </w:rPr>
                  <m:t>A</m:t>
                </m:r>
              </m:sup>
            </m:sSubSup>
            <m:r>
              <w:rPr>
                <w:rFonts w:ascii="Cambria Math" w:hAnsi="Cambria Math"/>
                <w:sz w:val="22"/>
                <w:szCs w:val="22"/>
                <w:shd w:val="clear" w:color="auto" w:fill="FFFFFF"/>
              </w:rPr>
              <m:t>,</m:t>
            </m:r>
            <m:sSubSup>
              <m:sSubSupPr>
                <m:ctrlPr>
                  <w:rPr>
                    <w:rFonts w:ascii="Cambria Math" w:hAnsi="Cambria Math"/>
                    <w:bCs/>
                    <w:i/>
                    <w:sz w:val="22"/>
                    <w:szCs w:val="22"/>
                    <w:shd w:val="clear" w:color="auto" w:fill="FFFFFF"/>
                  </w:rPr>
                </m:ctrlPr>
              </m:sSubSupPr>
              <m:e>
                <m:r>
                  <w:rPr>
                    <w:rFonts w:ascii="Cambria Math" w:hAnsi="Cambria Math"/>
                    <w:sz w:val="22"/>
                    <w:szCs w:val="22"/>
                    <w:shd w:val="clear" w:color="auto" w:fill="FFFFFF"/>
                  </w:rPr>
                  <m:t>P</m:t>
                </m:r>
              </m:e>
              <m:sub>
                <m:r>
                  <w:rPr>
                    <w:rFonts w:ascii="Cambria Math" w:hAnsi="Cambria Math"/>
                    <w:sz w:val="22"/>
                    <w:szCs w:val="22"/>
                    <w:shd w:val="clear" w:color="auto" w:fill="FFFFFF"/>
                  </w:rPr>
                  <m:t>2</m:t>
                </m:r>
              </m:sub>
              <m:sup>
                <m:r>
                  <w:rPr>
                    <w:rFonts w:ascii="Cambria Math" w:hAnsi="Cambria Math"/>
                    <w:sz w:val="22"/>
                    <w:szCs w:val="22"/>
                    <w:shd w:val="clear" w:color="auto" w:fill="FFFFFF"/>
                  </w:rPr>
                  <m:t>A</m:t>
                </m:r>
              </m:sup>
            </m:sSubSup>
            <m:sSubSup>
              <m:sSubSupPr>
                <m:ctrlPr>
                  <w:rPr>
                    <w:rFonts w:ascii="Cambria Math" w:hAnsi="Cambria Math"/>
                    <w:bCs/>
                    <w:i/>
                    <w:sz w:val="22"/>
                    <w:szCs w:val="22"/>
                    <w:shd w:val="clear" w:color="auto" w:fill="FFFFFF"/>
                  </w:rPr>
                </m:ctrlPr>
              </m:sSubSupPr>
              <m:e>
                <m:r>
                  <w:rPr>
                    <w:rFonts w:ascii="Cambria Math" w:hAnsi="Cambria Math"/>
                    <w:sz w:val="22"/>
                    <w:szCs w:val="22"/>
                    <w:shd w:val="clear" w:color="auto" w:fill="FFFFFF"/>
                  </w:rPr>
                  <m:t>,…,P</m:t>
                </m:r>
              </m:e>
              <m:sub>
                <m:r>
                  <w:rPr>
                    <w:rFonts w:ascii="Cambria Math" w:hAnsi="Cambria Math"/>
                    <w:sz w:val="22"/>
                    <w:szCs w:val="22"/>
                    <w:shd w:val="clear" w:color="auto" w:fill="FFFFFF"/>
                  </w:rPr>
                  <m:t>n1</m:t>
                </m:r>
              </m:sub>
              <m:sup>
                <m:r>
                  <w:rPr>
                    <w:rFonts w:ascii="Cambria Math" w:hAnsi="Cambria Math"/>
                    <w:sz w:val="22"/>
                    <w:szCs w:val="22"/>
                    <w:shd w:val="clear" w:color="auto" w:fill="FFFFFF"/>
                  </w:rPr>
                  <m:t>A</m:t>
                </m:r>
              </m:sup>
            </m:sSubSup>
          </m:e>
        </m:d>
      </m:oMath>
      <w:r w:rsidR="00C51B19" w:rsidRPr="0071042C">
        <w:rPr>
          <w:sz w:val="22"/>
          <w:szCs w:val="22"/>
        </w:rPr>
        <w:t xml:space="preserve">, </w:t>
      </w:r>
    </w:p>
    <w:p w:rsidR="00C51B19" w:rsidRPr="0071042C" w:rsidRDefault="0047640C" w:rsidP="0071042C">
      <w:pPr>
        <w:widowControl w:val="0"/>
        <w:ind w:firstLine="567"/>
        <w:jc w:val="both"/>
        <w:rPr>
          <w:sz w:val="22"/>
          <w:szCs w:val="22"/>
        </w:rPr>
      </w:pPr>
      <m:oMath>
        <m:sSup>
          <m:sSupPr>
            <m:ctrlPr>
              <w:rPr>
                <w:rFonts w:ascii="Cambria Math" w:eastAsia="Cambria Math" w:hAnsi="Cambria Math"/>
                <w:sz w:val="22"/>
                <w:szCs w:val="22"/>
              </w:rPr>
            </m:ctrlPr>
          </m:sSupPr>
          <m:e>
            <m:r>
              <w:rPr>
                <w:rFonts w:ascii="Cambria Math" w:eastAsia="Cambria Math" w:hAnsi="Cambria Math"/>
                <w:sz w:val="22"/>
                <w:szCs w:val="22"/>
              </w:rPr>
              <m:t>P</m:t>
            </m:r>
          </m:e>
          <m:sup>
            <m:r>
              <w:rPr>
                <w:rFonts w:ascii="Cambria Math" w:eastAsia="Cambria Math" w:hAnsi="Cambria Math"/>
                <w:sz w:val="22"/>
                <w:szCs w:val="22"/>
              </w:rPr>
              <m:t>B</m:t>
            </m:r>
          </m:sup>
        </m:sSup>
        <m:r>
          <m:rPr>
            <m:sty m:val="p"/>
          </m:rPr>
          <w:rPr>
            <w:rFonts w:ascii="Cambria Math" w:eastAsia="Cambria Math" w:hAnsi="Cambria Math"/>
            <w:sz w:val="22"/>
            <w:szCs w:val="22"/>
          </w:rPr>
          <m:t>=</m:t>
        </m:r>
        <m:d>
          <m:dPr>
            <m:begChr m:val="["/>
            <m:endChr m:val="]"/>
            <m:ctrlPr>
              <w:rPr>
                <w:rFonts w:ascii="Cambria Math" w:eastAsia="Cambria Math" w:hAnsi="Cambria Math"/>
                <w:sz w:val="22"/>
                <w:szCs w:val="22"/>
              </w:rPr>
            </m:ctrlPr>
          </m:dPr>
          <m:e>
            <m:sSubSup>
              <m:sSubSupPr>
                <m:ctrlPr>
                  <w:rPr>
                    <w:rFonts w:ascii="Cambria Math" w:eastAsia="Cambria Math" w:hAnsi="Cambria Math"/>
                    <w:sz w:val="22"/>
                    <w:szCs w:val="22"/>
                  </w:rPr>
                </m:ctrlPr>
              </m:sSubSupPr>
              <m:e>
                <m:r>
                  <w:rPr>
                    <w:rFonts w:ascii="Cambria Math" w:eastAsia="Cambria Math" w:hAnsi="Cambria Math"/>
                    <w:sz w:val="22"/>
                    <w:szCs w:val="22"/>
                  </w:rPr>
                  <m:t>P</m:t>
                </m:r>
              </m:e>
              <m:sub>
                <m:r>
                  <m:rPr>
                    <m:sty m:val="p"/>
                  </m:rPr>
                  <w:rPr>
                    <w:rFonts w:ascii="Cambria Math" w:eastAsia="Cambria Math" w:hAnsi="Cambria Math"/>
                    <w:sz w:val="22"/>
                    <w:szCs w:val="22"/>
                  </w:rPr>
                  <m:t>1</m:t>
                </m:r>
              </m:sub>
              <m:sup>
                <m:r>
                  <w:rPr>
                    <w:rFonts w:ascii="Cambria Math" w:eastAsia="Cambria Math" w:hAnsi="Cambria Math"/>
                    <w:sz w:val="22"/>
                    <w:szCs w:val="22"/>
                  </w:rPr>
                  <m:t>B</m:t>
                </m:r>
              </m:sup>
            </m:sSubSup>
            <m:r>
              <m:rPr>
                <m:sty m:val="p"/>
              </m:rPr>
              <w:rPr>
                <w:rFonts w:ascii="Cambria Math" w:eastAsia="Cambria Math" w:hAnsi="Cambria Math"/>
                <w:sz w:val="22"/>
                <w:szCs w:val="22"/>
              </w:rPr>
              <m:t>,</m:t>
            </m:r>
            <m:sSubSup>
              <m:sSubSupPr>
                <m:ctrlPr>
                  <w:rPr>
                    <w:rFonts w:ascii="Cambria Math" w:eastAsia="Cambria Math" w:hAnsi="Cambria Math"/>
                    <w:sz w:val="22"/>
                    <w:szCs w:val="22"/>
                  </w:rPr>
                </m:ctrlPr>
              </m:sSubSupPr>
              <m:e>
                <m:r>
                  <w:rPr>
                    <w:rFonts w:ascii="Cambria Math" w:eastAsia="Cambria Math" w:hAnsi="Cambria Math"/>
                    <w:sz w:val="22"/>
                    <w:szCs w:val="22"/>
                  </w:rPr>
                  <m:t>P</m:t>
                </m:r>
              </m:e>
              <m:sub>
                <m:r>
                  <m:rPr>
                    <m:sty m:val="p"/>
                  </m:rPr>
                  <w:rPr>
                    <w:rFonts w:ascii="Cambria Math" w:eastAsia="Cambria Math" w:hAnsi="Cambria Math"/>
                    <w:sz w:val="22"/>
                    <w:szCs w:val="22"/>
                  </w:rPr>
                  <m:t>2</m:t>
                </m:r>
              </m:sub>
              <m:sup>
                <m:r>
                  <w:rPr>
                    <w:rFonts w:ascii="Cambria Math" w:eastAsia="Cambria Math" w:hAnsi="Cambria Math"/>
                    <w:sz w:val="22"/>
                    <w:szCs w:val="22"/>
                  </w:rPr>
                  <m:t>B</m:t>
                </m:r>
              </m:sup>
            </m:sSubSup>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m:t>
                </m:r>
                <m:r>
                  <w:rPr>
                    <w:rFonts w:ascii="Cambria Math" w:eastAsia="Cambria Math" w:hAnsi="Cambria Math"/>
                    <w:sz w:val="22"/>
                    <w:szCs w:val="22"/>
                  </w:rPr>
                  <m:t>P</m:t>
                </m:r>
              </m:e>
              <m:sub>
                <m:r>
                  <w:rPr>
                    <w:rFonts w:ascii="Cambria Math" w:eastAsia="Cambria Math" w:hAnsi="Cambria Math"/>
                    <w:sz w:val="22"/>
                    <w:szCs w:val="22"/>
                  </w:rPr>
                  <m:t>n</m:t>
                </m:r>
                <m:r>
                  <m:rPr>
                    <m:sty m:val="p"/>
                  </m:rPr>
                  <w:rPr>
                    <w:rFonts w:ascii="Cambria Math" w:eastAsia="Cambria Math" w:hAnsi="Cambria Math"/>
                    <w:sz w:val="22"/>
                    <w:szCs w:val="22"/>
                  </w:rPr>
                  <m:t>2</m:t>
                </m:r>
              </m:sub>
              <m:sup>
                <m:r>
                  <w:rPr>
                    <w:rFonts w:ascii="Cambria Math" w:eastAsia="Cambria Math" w:hAnsi="Cambria Math"/>
                    <w:sz w:val="22"/>
                    <w:szCs w:val="22"/>
                  </w:rPr>
                  <m:t>B</m:t>
                </m:r>
              </m:sup>
            </m:sSubSup>
          </m:e>
        </m:d>
      </m:oMath>
      <w:r w:rsidR="00C51B19" w:rsidRPr="0071042C">
        <w:rPr>
          <w:sz w:val="22"/>
          <w:szCs w:val="22"/>
        </w:rPr>
        <w:t>,</w:t>
      </w:r>
    </w:p>
    <w:p w:rsidR="00C51B19" w:rsidRPr="0071042C" w:rsidRDefault="0047640C" w:rsidP="0071042C">
      <w:pPr>
        <w:widowControl w:val="0"/>
        <w:ind w:firstLine="567"/>
        <w:jc w:val="both"/>
        <w:rPr>
          <w:sz w:val="22"/>
          <w:szCs w:val="22"/>
        </w:rPr>
      </w:pPr>
      <m:oMath>
        <m:sSup>
          <m:sSupPr>
            <m:ctrlPr>
              <w:rPr>
                <w:rFonts w:ascii="Cambria Math" w:eastAsia="Cambria Math" w:hAnsi="Cambria Math"/>
                <w:sz w:val="22"/>
                <w:szCs w:val="22"/>
              </w:rPr>
            </m:ctrlPr>
          </m:sSupPr>
          <m:e>
            <m:r>
              <w:rPr>
                <w:rFonts w:ascii="Cambria Math" w:eastAsia="Cambria Math" w:hAnsi="Cambria Math"/>
                <w:sz w:val="22"/>
                <w:szCs w:val="22"/>
              </w:rPr>
              <m:t>P</m:t>
            </m:r>
          </m:e>
          <m:sup>
            <m:r>
              <w:rPr>
                <w:rFonts w:ascii="Cambria Math" w:eastAsia="Cambria Math" w:hAnsi="Cambria Math"/>
                <w:sz w:val="22"/>
                <w:szCs w:val="22"/>
              </w:rPr>
              <m:t>C</m:t>
            </m:r>
          </m:sup>
        </m:sSup>
        <m:r>
          <m:rPr>
            <m:sty m:val="p"/>
          </m:rPr>
          <w:rPr>
            <w:rFonts w:ascii="Cambria Math" w:eastAsia="Cambria Math" w:hAnsi="Cambria Math"/>
            <w:sz w:val="22"/>
            <w:szCs w:val="22"/>
          </w:rPr>
          <m:t>=</m:t>
        </m:r>
        <m:d>
          <m:dPr>
            <m:begChr m:val="["/>
            <m:endChr m:val="]"/>
            <m:ctrlPr>
              <w:rPr>
                <w:rFonts w:ascii="Cambria Math" w:eastAsia="Cambria Math" w:hAnsi="Cambria Math"/>
                <w:sz w:val="22"/>
                <w:szCs w:val="22"/>
              </w:rPr>
            </m:ctrlPr>
          </m:dPr>
          <m:e>
            <m:sSubSup>
              <m:sSubSupPr>
                <m:ctrlPr>
                  <w:rPr>
                    <w:rFonts w:ascii="Cambria Math" w:eastAsia="Cambria Math" w:hAnsi="Cambria Math"/>
                    <w:sz w:val="22"/>
                    <w:szCs w:val="22"/>
                  </w:rPr>
                </m:ctrlPr>
              </m:sSubSupPr>
              <m:e>
                <m:r>
                  <w:rPr>
                    <w:rFonts w:ascii="Cambria Math" w:eastAsia="Cambria Math" w:hAnsi="Cambria Math"/>
                    <w:sz w:val="22"/>
                    <w:szCs w:val="22"/>
                  </w:rPr>
                  <m:t>P</m:t>
                </m:r>
              </m:e>
              <m:sub>
                <m:r>
                  <m:rPr>
                    <m:sty m:val="p"/>
                  </m:rPr>
                  <w:rPr>
                    <w:rFonts w:ascii="Cambria Math" w:eastAsia="Cambria Math" w:hAnsi="Cambria Math"/>
                    <w:sz w:val="22"/>
                    <w:szCs w:val="22"/>
                  </w:rPr>
                  <m:t>1</m:t>
                </m:r>
              </m:sub>
              <m:sup>
                <m:r>
                  <w:rPr>
                    <w:rFonts w:ascii="Cambria Math" w:eastAsia="Cambria Math" w:hAnsi="Cambria Math"/>
                    <w:sz w:val="22"/>
                    <w:szCs w:val="22"/>
                  </w:rPr>
                  <m:t>C</m:t>
                </m:r>
              </m:sup>
            </m:sSubSup>
            <m:r>
              <m:rPr>
                <m:sty m:val="p"/>
              </m:rPr>
              <w:rPr>
                <w:rFonts w:ascii="Cambria Math" w:eastAsia="Cambria Math" w:hAnsi="Cambria Math"/>
                <w:sz w:val="22"/>
                <w:szCs w:val="22"/>
              </w:rPr>
              <m:t>,</m:t>
            </m:r>
            <m:sSubSup>
              <m:sSubSupPr>
                <m:ctrlPr>
                  <w:rPr>
                    <w:rFonts w:ascii="Cambria Math" w:eastAsia="Cambria Math" w:hAnsi="Cambria Math"/>
                    <w:sz w:val="22"/>
                    <w:szCs w:val="22"/>
                  </w:rPr>
                </m:ctrlPr>
              </m:sSubSupPr>
              <m:e>
                <m:r>
                  <w:rPr>
                    <w:rFonts w:ascii="Cambria Math" w:eastAsia="Cambria Math" w:hAnsi="Cambria Math"/>
                    <w:sz w:val="22"/>
                    <w:szCs w:val="22"/>
                  </w:rPr>
                  <m:t>P</m:t>
                </m:r>
              </m:e>
              <m:sub>
                <m:r>
                  <m:rPr>
                    <m:sty m:val="p"/>
                  </m:rPr>
                  <w:rPr>
                    <w:rFonts w:ascii="Cambria Math" w:eastAsia="Cambria Math" w:hAnsi="Cambria Math"/>
                    <w:sz w:val="22"/>
                    <w:szCs w:val="22"/>
                  </w:rPr>
                  <m:t>2</m:t>
                </m:r>
              </m:sub>
              <m:sup>
                <m:r>
                  <w:rPr>
                    <w:rFonts w:ascii="Cambria Math" w:eastAsia="Cambria Math" w:hAnsi="Cambria Math"/>
                    <w:sz w:val="22"/>
                    <w:szCs w:val="22"/>
                  </w:rPr>
                  <m:t>C</m:t>
                </m:r>
              </m:sup>
            </m:sSubSup>
            <m:sSubSup>
              <m:sSubSupPr>
                <m:ctrlPr>
                  <w:rPr>
                    <w:rFonts w:ascii="Cambria Math" w:eastAsia="Cambria Math" w:hAnsi="Cambria Math"/>
                    <w:sz w:val="22"/>
                    <w:szCs w:val="22"/>
                  </w:rPr>
                </m:ctrlPr>
              </m:sSubSupPr>
              <m:e>
                <m:r>
                  <m:rPr>
                    <m:sty m:val="p"/>
                  </m:rPr>
                  <w:rPr>
                    <w:rFonts w:ascii="Cambria Math" w:eastAsia="Cambria Math" w:hAnsi="Cambria Math"/>
                    <w:sz w:val="22"/>
                    <w:szCs w:val="22"/>
                  </w:rPr>
                  <m:t>,…,</m:t>
                </m:r>
                <m:r>
                  <w:rPr>
                    <w:rFonts w:ascii="Cambria Math" w:eastAsia="Cambria Math" w:hAnsi="Cambria Math"/>
                    <w:sz w:val="22"/>
                    <w:szCs w:val="22"/>
                  </w:rPr>
                  <m:t>P</m:t>
                </m:r>
              </m:e>
              <m:sub>
                <m:r>
                  <w:rPr>
                    <w:rFonts w:ascii="Cambria Math" w:eastAsia="Cambria Math" w:hAnsi="Cambria Math"/>
                    <w:sz w:val="22"/>
                    <w:szCs w:val="22"/>
                  </w:rPr>
                  <m:t>n</m:t>
                </m:r>
                <m:r>
                  <m:rPr>
                    <m:sty m:val="p"/>
                  </m:rPr>
                  <w:rPr>
                    <w:rFonts w:ascii="Cambria Math" w:eastAsia="Cambria Math" w:hAnsi="Cambria Math"/>
                    <w:sz w:val="22"/>
                    <w:szCs w:val="22"/>
                  </w:rPr>
                  <m:t>3</m:t>
                </m:r>
              </m:sub>
              <m:sup>
                <m:r>
                  <w:rPr>
                    <w:rFonts w:ascii="Cambria Math" w:eastAsia="Cambria Math" w:hAnsi="Cambria Math"/>
                    <w:sz w:val="22"/>
                    <w:szCs w:val="22"/>
                  </w:rPr>
                  <m:t>C</m:t>
                </m:r>
              </m:sup>
            </m:sSubSup>
          </m:e>
        </m:d>
      </m:oMath>
      <w:r w:rsidR="00C51B19" w:rsidRPr="0071042C">
        <w:rPr>
          <w:sz w:val="22"/>
          <w:szCs w:val="22"/>
        </w:rPr>
        <w:t>,</w:t>
      </w:r>
    </w:p>
    <w:p w:rsidR="00626EF6" w:rsidRPr="0071042C" w:rsidRDefault="00626EF6" w:rsidP="0071042C">
      <w:pPr>
        <w:widowControl w:val="0"/>
        <w:ind w:firstLine="567"/>
        <w:jc w:val="both"/>
        <w:rPr>
          <w:sz w:val="22"/>
          <w:szCs w:val="22"/>
        </w:rPr>
      </w:pPr>
    </w:p>
    <w:p w:rsidR="00C51B19" w:rsidRPr="0071042C" w:rsidRDefault="00C51B19" w:rsidP="00E32003">
      <w:pPr>
        <w:widowControl w:val="0"/>
        <w:ind w:firstLine="426"/>
        <w:jc w:val="both"/>
        <w:rPr>
          <w:sz w:val="22"/>
          <w:szCs w:val="22"/>
        </w:rPr>
      </w:pPr>
      <w:r w:rsidRPr="0071042C">
        <w:rPr>
          <w:sz w:val="22"/>
          <w:szCs w:val="22"/>
        </w:rPr>
        <w:t>Цифровой регулятор 5 вычисляет среднее значение модулей фазных токов на входе ли</w:t>
      </w:r>
      <w:r w:rsidRPr="0071042C">
        <w:rPr>
          <w:sz w:val="22"/>
          <w:szCs w:val="22"/>
        </w:rPr>
        <w:lastRenderedPageBreak/>
        <w:t>нии и</w:t>
      </w:r>
      <w:r w:rsidR="0071042C" w:rsidRPr="0071042C">
        <w:rPr>
          <w:sz w:val="22"/>
          <w:szCs w:val="22"/>
        </w:rPr>
        <w:t xml:space="preserve"> </w:t>
      </w:r>
      <w:r w:rsidRPr="0071042C">
        <w:rPr>
          <w:sz w:val="22"/>
          <w:szCs w:val="22"/>
        </w:rPr>
        <w:t xml:space="preserve">определяет значение и знак вектора ошибок управления </w:t>
      </w:r>
      <m:oMath>
        <m:r>
          <w:rPr>
            <w:rFonts w:ascii="Cambria Math" w:hAnsi="Cambria Math"/>
            <w:sz w:val="22"/>
            <w:szCs w:val="22"/>
          </w:rPr>
          <m:t>e</m:t>
        </m:r>
      </m:oMath>
      <w:r w:rsidRPr="0071042C">
        <w:rPr>
          <w:iCs/>
          <w:sz w:val="22"/>
          <w:szCs w:val="22"/>
          <w:shd w:val="clear" w:color="auto" w:fill="FFFFFF"/>
        </w:rPr>
        <w:t xml:space="preserve"> </w:t>
      </w:r>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3</m:t>
            </m:r>
          </m:sub>
        </m:sSub>
      </m:oMath>
      <w:r w:rsidRPr="0071042C">
        <w:rPr>
          <w:iCs/>
          <w:sz w:val="22"/>
          <w:szCs w:val="22"/>
          <w:shd w:val="clear" w:color="auto" w:fill="FFFFFF"/>
        </w:rPr>
        <w:t>],</w:t>
      </w:r>
      <w:r w:rsidRPr="0071042C">
        <w:rPr>
          <w:sz w:val="22"/>
          <w:szCs w:val="22"/>
        </w:rPr>
        <w:t xml:space="preserve"> далее формирует начальное </w:t>
      </w:r>
      <w:proofErr w:type="gramStart"/>
      <w:r w:rsidRPr="0071042C">
        <w:rPr>
          <w:sz w:val="22"/>
          <w:szCs w:val="22"/>
        </w:rPr>
        <w:t xml:space="preserve">рассогласование </w:t>
      </w:r>
      <m:oMath>
        <m:sSubSup>
          <m:sSubSupPr>
            <m:ctrlPr>
              <w:rPr>
                <w:rFonts w:ascii="Cambria Math" w:hAnsi="Cambria Math"/>
                <w:i/>
                <w:sz w:val="22"/>
                <w:szCs w:val="22"/>
              </w:rPr>
            </m:ctrlPr>
          </m:sSubSupPr>
          <m:e>
            <m:sSup>
              <m:sSupPr>
                <m:ctrlPr>
                  <w:rPr>
                    <w:rFonts w:ascii="Cambria Math" w:hAnsi="Cambria Math"/>
                    <w:sz w:val="22"/>
                    <w:szCs w:val="22"/>
                  </w:rPr>
                </m:ctrlPr>
              </m:sSupPr>
              <m:e>
                <m:r>
                  <m:rPr>
                    <m:sty m:val="p"/>
                  </m:rPr>
                  <w:rPr>
                    <w:rFonts w:ascii="Cambria Math" w:hAnsi="Cambria Math"/>
                    <w:sz w:val="22"/>
                    <w:szCs w:val="22"/>
                  </w:rPr>
                  <m:t>ρ</m:t>
                </m:r>
              </m:e>
              <m:sup>
                <m:r>
                  <w:rPr>
                    <w:rFonts w:ascii="Cambria Math" w:hAnsi="Cambria Math"/>
                    <w:sz w:val="22"/>
                    <w:szCs w:val="22"/>
                  </w:rPr>
                  <m:t>*</m:t>
                </m:r>
              </m:sup>
            </m:sSup>
            <m:r>
              <m:rPr>
                <m:sty m:val="p"/>
              </m:rPr>
              <w:rPr>
                <w:rFonts w:ascii="Cambria Math" w:hAnsi="Cambria Math"/>
                <w:sz w:val="22"/>
                <w:szCs w:val="22"/>
              </w:rPr>
              <m:t>=ρ</m:t>
            </m:r>
          </m:e>
          <m:sub>
            <m:r>
              <w:rPr>
                <w:rFonts w:ascii="Cambria Math" w:hAnsi="Cambria Math"/>
                <w:sz w:val="22"/>
                <w:szCs w:val="22"/>
              </w:rPr>
              <m:t>1</m:t>
            </m:r>
          </m:sub>
          <m:sup>
            <m:r>
              <w:rPr>
                <w:rFonts w:ascii="Cambria Math" w:hAnsi="Cambria Math"/>
                <w:sz w:val="22"/>
                <w:szCs w:val="22"/>
              </w:rPr>
              <m:t>*</m:t>
            </m:r>
          </m:sup>
        </m:sSubSup>
      </m:oMath>
      <w:r w:rsidRPr="0071042C">
        <w:rPr>
          <w:sz w:val="22"/>
          <w:szCs w:val="22"/>
        </w:rPr>
        <w:t xml:space="preserve"> по</w:t>
      </w:r>
      <w:proofErr w:type="gramEnd"/>
      <w:r w:rsidRPr="0071042C">
        <w:rPr>
          <w:sz w:val="22"/>
          <w:szCs w:val="22"/>
        </w:rPr>
        <w:t xml:space="preserve"> ошибке управления е</w:t>
      </w:r>
      <w:r w:rsidRPr="0071042C">
        <w:rPr>
          <w:sz w:val="22"/>
          <w:szCs w:val="22"/>
          <w:vertAlign w:val="subscript"/>
        </w:rPr>
        <w:t>1</w:t>
      </w:r>
      <w:r w:rsidRPr="0071042C">
        <w:rPr>
          <w:sz w:val="22"/>
          <w:szCs w:val="22"/>
        </w:rPr>
        <w:t xml:space="preserve">. Блок микропроцессора 11 цифрового регулятора 5 на основе начального рассогласования р* формирует </w:t>
      </w:r>
      <w:proofErr w:type="spellStart"/>
      <w:r w:rsidRPr="0071042C">
        <w:rPr>
          <w:sz w:val="22"/>
          <w:szCs w:val="22"/>
        </w:rPr>
        <w:t>критериальную</w:t>
      </w:r>
      <w:proofErr w:type="spellEnd"/>
      <w:r w:rsidRPr="0071042C">
        <w:rPr>
          <w:sz w:val="22"/>
          <w:szCs w:val="22"/>
        </w:rPr>
        <w:t xml:space="preserve"> функцию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m:rPr>
                <m:sty m:val="p"/>
              </m:rPr>
              <w:rPr>
                <w:rFonts w:ascii="Cambria Math" w:hAnsi="Cambria Math"/>
                <w:sz w:val="22"/>
                <w:szCs w:val="22"/>
              </w:rPr>
              <m:t>λ</m:t>
            </m:r>
          </m:e>
          <m:sub>
            <m:r>
              <w:rPr>
                <w:rFonts w:ascii="Cambria Math" w:hAnsi="Cambria Math"/>
                <w:sz w:val="22"/>
                <w:szCs w:val="22"/>
              </w:rPr>
              <m:t>1</m:t>
            </m:r>
          </m:sub>
        </m:sSub>
        <m:r>
          <w:rPr>
            <w:rFonts w:ascii="Cambria Math" w:hAnsi="Cambria Math"/>
            <w:sz w:val="22"/>
            <w:szCs w:val="22"/>
          </w:rPr>
          <m:t>) =</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d>
              <m:dPr>
                <m:ctrlPr>
                  <w:rPr>
                    <w:rFonts w:ascii="Cambria Math" w:hAnsi="Cambria Math"/>
                    <w:i/>
                    <w:sz w:val="22"/>
                    <w:szCs w:val="22"/>
                  </w:rPr>
                </m:ctrlPr>
              </m:dPr>
              <m:e>
                <m:sSub>
                  <m:sSubPr>
                    <m:ctrlPr>
                      <w:rPr>
                        <w:rFonts w:ascii="Cambria Math" w:hAnsi="Cambria Math"/>
                        <w:i/>
                        <w:sz w:val="22"/>
                        <w:szCs w:val="22"/>
                      </w:rPr>
                    </m:ctrlPr>
                  </m:sSubPr>
                  <m:e>
                    <m:r>
                      <m:rPr>
                        <m:sty m:val="p"/>
                      </m:rPr>
                      <w:rPr>
                        <w:rFonts w:ascii="Cambria Math" w:hAnsi="Cambria Math"/>
                        <w:sz w:val="22"/>
                        <w:szCs w:val="22"/>
                      </w:rPr>
                      <m:t>λ</m:t>
                    </m:r>
                  </m:e>
                  <m:sub>
                    <m:r>
                      <w:rPr>
                        <w:rFonts w:ascii="Cambria Math" w:hAnsi="Cambria Math"/>
                        <w:sz w:val="22"/>
                        <w:szCs w:val="22"/>
                      </w:rPr>
                      <m:t>1</m:t>
                    </m:r>
                  </m:sub>
                </m:sSub>
              </m:e>
            </m:d>
            <m:r>
              <w:rPr>
                <w:rFonts w:ascii="Cambria Math" w:hAnsi="Cambria Math"/>
                <w:sz w:val="22"/>
                <w:szCs w:val="22"/>
              </w:rPr>
              <m:t>-</m:t>
            </m:r>
            <m:sSubSup>
              <m:sSubSupPr>
                <m:ctrlPr>
                  <w:rPr>
                    <w:rFonts w:ascii="Cambria Math" w:hAnsi="Cambria Math"/>
                    <w:i/>
                    <w:sz w:val="22"/>
                    <w:szCs w:val="22"/>
                  </w:rPr>
                </m:ctrlPr>
              </m:sSubSupPr>
              <m:e>
                <m:r>
                  <m:rPr>
                    <m:sty m:val="p"/>
                  </m:rPr>
                  <w:rPr>
                    <w:rFonts w:ascii="Cambria Math" w:hAnsi="Cambria Math"/>
                    <w:sz w:val="22"/>
                    <w:szCs w:val="22"/>
                  </w:rPr>
                  <m:t>ρ</m:t>
                </m:r>
              </m:e>
              <m:sub>
                <m:r>
                  <w:rPr>
                    <w:rFonts w:ascii="Cambria Math" w:hAnsi="Cambria Math"/>
                    <w:sz w:val="22"/>
                    <w:szCs w:val="22"/>
                  </w:rPr>
                  <m:t>1</m:t>
                </m:r>
              </m:sub>
              <m:sup>
                <m:r>
                  <w:rPr>
                    <w:rFonts w:ascii="Cambria Math" w:hAnsi="Cambria Math"/>
                    <w:sz w:val="22"/>
                    <w:szCs w:val="22"/>
                  </w:rPr>
                  <m:t>*</m:t>
                </m:r>
              </m:sup>
            </m:sSubSup>
          </m:e>
        </m:d>
      </m:oMath>
      <w:r w:rsidRPr="0071042C">
        <w:rPr>
          <w:sz w:val="22"/>
          <w:szCs w:val="22"/>
        </w:rPr>
        <w:t>, где S</w:t>
      </w:r>
      <w:r w:rsidRPr="0071042C">
        <w:rPr>
          <w:sz w:val="22"/>
          <w:szCs w:val="22"/>
          <w:vertAlign w:val="subscript"/>
        </w:rPr>
        <w:t>1</w:t>
      </w:r>
      <w:r w:rsidRPr="0071042C">
        <w:rPr>
          <w:sz w:val="22"/>
          <w:szCs w:val="22"/>
        </w:rPr>
        <w:t>(λ</w:t>
      </w:r>
      <w:r w:rsidRPr="0071042C">
        <w:rPr>
          <w:sz w:val="22"/>
          <w:szCs w:val="22"/>
          <w:vertAlign w:val="subscript"/>
        </w:rPr>
        <w:t>1</w:t>
      </w:r>
      <w:r w:rsidRPr="0071042C">
        <w:rPr>
          <w:sz w:val="22"/>
          <w:szCs w:val="22"/>
        </w:rPr>
        <w:t>) - дискретная функция, определяемая суммой элементов подмножества λ</w:t>
      </w:r>
      <w:r w:rsidRPr="0071042C">
        <w:rPr>
          <w:sz w:val="22"/>
          <w:szCs w:val="22"/>
          <w:vertAlign w:val="subscript"/>
        </w:rPr>
        <w:t>1</w:t>
      </w:r>
      <w:r w:rsidRPr="0071042C">
        <w:rPr>
          <w:sz w:val="22"/>
          <w:szCs w:val="22"/>
        </w:rPr>
        <w:t xml:space="preserve">: </w:t>
      </w:r>
    </w:p>
    <w:p w:rsidR="00626EF6" w:rsidRPr="0071042C" w:rsidRDefault="00626EF6" w:rsidP="0071042C">
      <w:pPr>
        <w:widowControl w:val="0"/>
        <w:ind w:firstLine="567"/>
        <w:jc w:val="both"/>
        <w:rPr>
          <w:sz w:val="22"/>
          <w:szCs w:val="22"/>
        </w:rPr>
      </w:pPr>
    </w:p>
    <w:p w:rsidR="00C51B19" w:rsidRPr="0071042C" w:rsidRDefault="0047640C" w:rsidP="0071042C">
      <w:pPr>
        <w:widowControl w:val="0"/>
        <w:ind w:firstLine="567"/>
        <w:jc w:val="both"/>
        <w:rPr>
          <w:sz w:val="22"/>
          <w:szCs w:val="22"/>
        </w:rPr>
      </w:pPr>
      <m:oMathPara>
        <m:oMath>
          <m:sSub>
            <m:sSubPr>
              <m:ctrlPr>
                <w:rPr>
                  <w:rFonts w:ascii="Cambria Math" w:hAnsi="Cambria Math"/>
                  <w:sz w:val="22"/>
                  <w:szCs w:val="22"/>
                </w:rPr>
              </m:ctrlPr>
            </m:sSubPr>
            <m:e>
              <m:r>
                <w:rPr>
                  <w:rFonts w:ascii="Cambria Math" w:hAnsi="Cambria Math"/>
                  <w:sz w:val="22"/>
                  <w:szCs w:val="22"/>
                </w:rPr>
                <m:t>S</m:t>
              </m:r>
            </m:e>
            <m:sub>
              <m:r>
                <m:rPr>
                  <m:sty m:val="p"/>
                </m:rPr>
                <w:rPr>
                  <w:rFonts w:ascii="Cambria Math" w:hAnsi="Cambria Math"/>
                  <w:sz w:val="22"/>
                  <w:szCs w:val="22"/>
                </w:rPr>
                <m:t>1</m:t>
              </m: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e>
          </m:d>
          <m:r>
            <m:rPr>
              <m:sty m:val="p"/>
            </m:rPr>
            <w:rPr>
              <w:rFonts w:ascii="Cambria Math" w:hAnsi="Cambria Math"/>
              <w:sz w:val="22"/>
              <w:szCs w:val="22"/>
            </w:rPr>
            <m:t>=</m:t>
          </m:r>
          <m:nary>
            <m:naryPr>
              <m:chr m:val="∑"/>
              <m:limLoc m:val="undOvr"/>
              <m:supHide m:val="1"/>
              <m:ctrlPr>
                <w:rPr>
                  <w:rFonts w:ascii="Cambria Math" w:hAnsi="Cambria Math"/>
                  <w:sz w:val="22"/>
                  <w:szCs w:val="22"/>
                </w:rPr>
              </m:ctrlPr>
            </m:naryPr>
            <m:sub>
              <m:r>
                <w:rPr>
                  <w:rFonts w:ascii="Cambria Math" w:hAnsi="Cambria Math"/>
                  <w:sz w:val="22"/>
                  <w:szCs w:val="22"/>
                </w:rPr>
                <m:t>l</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R</m:t>
                  </m:r>
                </m:e>
                <m:sub>
                  <m:r>
                    <m:rPr>
                      <m:sty m:val="p"/>
                    </m:rPr>
                    <w:rPr>
                      <w:rFonts w:ascii="Cambria Math" w:hAnsi="Cambria Math"/>
                      <w:sz w:val="22"/>
                      <w:szCs w:val="22"/>
                    </w:rPr>
                    <m:t>1</m:t>
                  </m:r>
                </m:sub>
              </m:sSub>
            </m:sub>
            <m:sup/>
            <m:e>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l</m:t>
                  </m:r>
                </m:sub>
                <m:sup>
                  <m:r>
                    <w:rPr>
                      <w:rFonts w:ascii="Cambria Math" w:hAnsi="Cambria Math"/>
                      <w:sz w:val="22"/>
                      <w:szCs w:val="22"/>
                    </w:rPr>
                    <m:t>A</m:t>
                  </m:r>
                </m:sup>
              </m:sSubSup>
            </m:e>
          </m:nary>
          <m:r>
            <m:rPr>
              <m:sty m:val="p"/>
            </m:rPr>
            <w:rPr>
              <w:rFonts w:ascii="Cambria Math" w:hAnsi="Cambria Math"/>
              <w:sz w:val="22"/>
              <w:szCs w:val="22"/>
            </w:rPr>
            <m:t>,</m:t>
          </m:r>
        </m:oMath>
      </m:oMathPara>
    </w:p>
    <w:p w:rsidR="00626EF6" w:rsidRPr="0071042C" w:rsidRDefault="00626EF6" w:rsidP="0071042C">
      <w:pPr>
        <w:widowControl w:val="0"/>
        <w:ind w:firstLine="567"/>
        <w:jc w:val="both"/>
        <w:rPr>
          <w:sz w:val="22"/>
          <w:szCs w:val="22"/>
        </w:rPr>
      </w:pPr>
    </w:p>
    <w:p w:rsidR="00C51B19" w:rsidRPr="0071042C" w:rsidRDefault="00C51B19" w:rsidP="00E32003">
      <w:pPr>
        <w:widowControl w:val="0"/>
        <w:ind w:firstLine="426"/>
        <w:jc w:val="both"/>
        <w:rPr>
          <w:sz w:val="22"/>
          <w:szCs w:val="22"/>
        </w:rPr>
      </w:pPr>
      <w:r w:rsidRPr="0071042C">
        <w:rPr>
          <w:sz w:val="22"/>
          <w:szCs w:val="22"/>
        </w:rPr>
        <w:t>Далее решаем экстремальную задачу</w:t>
      </w:r>
    </w:p>
    <w:p w:rsidR="00626EF6" w:rsidRPr="0071042C" w:rsidRDefault="00626EF6" w:rsidP="0071042C">
      <w:pPr>
        <w:widowControl w:val="0"/>
        <w:ind w:firstLine="567"/>
        <w:jc w:val="both"/>
        <w:rPr>
          <w:sz w:val="22"/>
          <w:szCs w:val="22"/>
        </w:rPr>
      </w:pPr>
    </w:p>
    <w:p w:rsidR="00C51B19" w:rsidRPr="0071042C" w:rsidRDefault="0047640C" w:rsidP="0071042C">
      <w:pPr>
        <w:widowControl w:val="0"/>
        <w:ind w:firstLine="567"/>
        <w:jc w:val="both"/>
        <w:rPr>
          <w:sz w:val="22"/>
          <w:szCs w:val="22"/>
          <w:vertAlign w:val="superscript"/>
        </w:rPr>
      </w:pPr>
      <m:oMath>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min</m:t>
                </m:r>
              </m:e>
              <m:lim>
                <m:sSub>
                  <m:sSubPr>
                    <m:ctrlPr>
                      <w:rPr>
                        <w:rFonts w:ascii="Cambria Math" w:hAnsi="Cambria Math"/>
                        <w:i/>
                        <w:sz w:val="22"/>
                        <w:szCs w:val="22"/>
                      </w:rPr>
                    </m:ctrlPr>
                  </m:sSubPr>
                  <m:e>
                    <m:r>
                      <m:rPr>
                        <m:sty m:val="p"/>
                      </m:rPr>
                      <w:rPr>
                        <w:rFonts w:ascii="Cambria Math" w:hAnsi="Cambria Math"/>
                        <w:sz w:val="22"/>
                        <w:szCs w:val="22"/>
                      </w:rPr>
                      <m:t>λ</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smallCaps/>
                        <w:sz w:val="22"/>
                        <w:szCs w:val="22"/>
                        <w:shd w:val="clear" w:color="auto" w:fill="FFFFFF"/>
                      </w:rPr>
                    </m:ctrlPr>
                  </m:sSubPr>
                  <m:e>
                    <m:r>
                      <m:rPr>
                        <m:sty m:val="p"/>
                      </m:rPr>
                      <w:rPr>
                        <w:rFonts w:ascii="Cambria Math" w:hAnsi="Cambria Math"/>
                        <w:smallCaps/>
                        <w:sz w:val="22"/>
                        <w:szCs w:val="22"/>
                        <w:shd w:val="clear" w:color="auto" w:fill="FFFFFF"/>
                      </w:rPr>
                      <m:t>Λ</m:t>
                    </m:r>
                  </m:e>
                  <m:sub>
                    <m:r>
                      <m:rPr>
                        <m:sty m:val="p"/>
                      </m:rPr>
                      <w:rPr>
                        <w:rFonts w:ascii="Cambria Math" w:hAnsi="Cambria Math"/>
                        <w:smallCaps/>
                        <w:sz w:val="22"/>
                        <w:szCs w:val="22"/>
                        <w:shd w:val="clear" w:color="auto" w:fill="FFFFFF"/>
                      </w:rPr>
                      <m:t>A</m:t>
                    </m:r>
                  </m:sub>
                </m:sSub>
              </m:lim>
            </m:limLow>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d>
              <m:dPr>
                <m:ctrlPr>
                  <w:rPr>
                    <w:rFonts w:ascii="Cambria Math" w:hAnsi="Cambria Math"/>
                    <w:i/>
                    <w:sz w:val="22"/>
                    <w:szCs w:val="22"/>
                  </w:rPr>
                </m:ctrlPr>
              </m:dPr>
              <m:e>
                <m:sSub>
                  <m:sSubPr>
                    <m:ctrlPr>
                      <w:rPr>
                        <w:rFonts w:ascii="Cambria Math" w:hAnsi="Cambria Math"/>
                        <w:i/>
                        <w:sz w:val="22"/>
                        <w:szCs w:val="22"/>
                      </w:rPr>
                    </m:ctrlPr>
                  </m:sSubPr>
                  <m:e>
                    <m:r>
                      <m:rPr>
                        <m:sty m:val="p"/>
                      </m:rPr>
                      <w:rPr>
                        <w:rFonts w:ascii="Cambria Math" w:hAnsi="Cambria Math"/>
                        <w:sz w:val="22"/>
                        <w:szCs w:val="22"/>
                      </w:rPr>
                      <m:t>λ</m:t>
                    </m:r>
                  </m:e>
                  <m:sub>
                    <m:r>
                      <w:rPr>
                        <w:rFonts w:ascii="Cambria Math" w:hAnsi="Cambria Math"/>
                        <w:sz w:val="22"/>
                        <w:szCs w:val="22"/>
                      </w:rPr>
                      <m:t>1</m:t>
                    </m:r>
                  </m:sub>
                </m:sSub>
              </m:e>
            </m:d>
          </m:fName>
          <m:e>
            <m:r>
              <w:rPr>
                <w:rFonts w:ascii="Cambria Math" w:hAnsi="Cambria Math"/>
                <w:sz w:val="22"/>
                <w:szCs w:val="22"/>
              </w:rPr>
              <m:t>=</m:t>
            </m:r>
          </m:e>
        </m:func>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d>
          <m:dPr>
            <m:ctrlPr>
              <w:rPr>
                <w:rFonts w:ascii="Cambria Math" w:hAnsi="Cambria Math"/>
                <w:i/>
                <w:sz w:val="22"/>
                <w:szCs w:val="22"/>
              </w:rPr>
            </m:ctrlPr>
          </m:dPr>
          <m:e>
            <m:sSubSup>
              <m:sSubSupPr>
                <m:ctrlPr>
                  <w:rPr>
                    <w:rFonts w:ascii="Cambria Math" w:hAnsi="Cambria Math"/>
                    <w:i/>
                    <w:sz w:val="22"/>
                    <w:szCs w:val="22"/>
                  </w:rPr>
                </m:ctrlPr>
              </m:sSubSupPr>
              <m:e>
                <m:r>
                  <m:rPr>
                    <m:sty m:val="p"/>
                  </m:rPr>
                  <w:rPr>
                    <w:rFonts w:ascii="Cambria Math" w:hAnsi="Cambria Math"/>
                    <w:sz w:val="22"/>
                    <w:szCs w:val="22"/>
                  </w:rPr>
                  <m:t>λ</m:t>
                </m:r>
              </m:e>
              <m:sub>
                <m:r>
                  <w:rPr>
                    <w:rFonts w:ascii="Cambria Math" w:hAnsi="Cambria Math"/>
                    <w:sz w:val="22"/>
                    <w:szCs w:val="22"/>
                  </w:rPr>
                  <m:t>1</m:t>
                </m:r>
              </m:sub>
              <m:sup>
                <m:r>
                  <w:rPr>
                    <w:rFonts w:ascii="Cambria Math" w:hAnsi="Cambria Math"/>
                    <w:sz w:val="22"/>
                    <w:szCs w:val="22"/>
                  </w:rPr>
                  <m:t>*</m:t>
                </m:r>
              </m:sup>
            </m:sSubSup>
          </m:e>
        </m:d>
      </m:oMath>
      <w:r w:rsidR="00C51B19" w:rsidRPr="0071042C">
        <w:rPr>
          <w:sz w:val="22"/>
          <w:szCs w:val="22"/>
        </w:rPr>
        <w:t>,</w:t>
      </w:r>
    </w:p>
    <w:p w:rsidR="00626EF6" w:rsidRPr="0071042C" w:rsidRDefault="00626EF6" w:rsidP="0071042C">
      <w:pPr>
        <w:widowControl w:val="0"/>
        <w:jc w:val="both"/>
        <w:rPr>
          <w:sz w:val="22"/>
          <w:szCs w:val="22"/>
        </w:rPr>
      </w:pPr>
    </w:p>
    <w:p w:rsidR="00C51B19" w:rsidRPr="0071042C" w:rsidRDefault="00C51B19" w:rsidP="0071042C">
      <w:pPr>
        <w:widowControl w:val="0"/>
        <w:jc w:val="both"/>
        <w:rPr>
          <w:sz w:val="22"/>
          <w:szCs w:val="22"/>
        </w:rPr>
      </w:pPr>
      <w:proofErr w:type="gramStart"/>
      <w:r w:rsidRPr="0071042C">
        <w:rPr>
          <w:sz w:val="22"/>
          <w:szCs w:val="22"/>
        </w:rPr>
        <w:t xml:space="preserve">где </w:t>
      </w:r>
      <m:oMath>
        <m:sSubSup>
          <m:sSubSupPr>
            <m:ctrlPr>
              <w:rPr>
                <w:rFonts w:ascii="Cambria Math" w:hAnsi="Cambria Math"/>
                <w:i/>
                <w:sz w:val="22"/>
                <w:szCs w:val="22"/>
              </w:rPr>
            </m:ctrlPr>
          </m:sSubSupPr>
          <m:e>
            <m:r>
              <m:rPr>
                <m:sty m:val="p"/>
              </m:rPr>
              <w:rPr>
                <w:rFonts w:ascii="Cambria Math" w:hAnsi="Cambria Math"/>
                <w:sz w:val="22"/>
                <w:szCs w:val="22"/>
              </w:rPr>
              <m:t>λ</m:t>
            </m:r>
          </m:e>
          <m:sub>
            <m:r>
              <w:rPr>
                <w:rFonts w:ascii="Cambria Math" w:hAnsi="Cambria Math"/>
                <w:sz w:val="22"/>
                <w:szCs w:val="22"/>
              </w:rPr>
              <m:t>1</m:t>
            </m:r>
          </m:sub>
          <m:sup>
            <m:r>
              <w:rPr>
                <w:rFonts w:ascii="Cambria Math" w:hAnsi="Cambria Math"/>
                <w:sz w:val="22"/>
                <w:szCs w:val="22"/>
              </w:rPr>
              <m:t>*</m:t>
            </m:r>
          </m:sup>
        </m:sSubSup>
      </m:oMath>
      <w:r w:rsidRPr="0071042C">
        <w:rPr>
          <w:sz w:val="22"/>
          <w:szCs w:val="22"/>
        </w:rPr>
        <w:t xml:space="preserve"> </w:t>
      </w:r>
      <w:r w:rsidR="00E32003">
        <w:rPr>
          <w:sz w:val="22"/>
          <w:szCs w:val="22"/>
          <w:lang w:val="en-US"/>
        </w:rPr>
        <w:t>–</w:t>
      </w:r>
      <w:proofErr w:type="gramEnd"/>
      <w:r w:rsidRPr="0071042C">
        <w:rPr>
          <w:sz w:val="22"/>
          <w:szCs w:val="22"/>
        </w:rPr>
        <w:t xml:space="preserve"> оптимальный набор модулей комплексных мощностей, потребляемых нагрузками фазы А (</w:t>
      </w:r>
      <w:r w:rsidRPr="0071042C">
        <w:rPr>
          <w:i/>
          <w:sz w:val="22"/>
          <w:szCs w:val="22"/>
        </w:rPr>
        <w:t>k</w:t>
      </w:r>
      <w:r w:rsidRPr="0071042C">
        <w:rPr>
          <w:sz w:val="22"/>
          <w:szCs w:val="22"/>
        </w:rPr>
        <w:t>=1), которые необходимо переключить на фазу В. Найденный таким образом набор λ</w:t>
      </w:r>
      <w:r w:rsidRPr="0071042C">
        <w:rPr>
          <w:sz w:val="22"/>
          <w:szCs w:val="22"/>
          <w:vertAlign w:val="subscript"/>
        </w:rPr>
        <w:t>1</w:t>
      </w:r>
      <w:r w:rsidRPr="0071042C">
        <w:rPr>
          <w:sz w:val="22"/>
          <w:szCs w:val="22"/>
          <w:vertAlign w:val="superscript"/>
        </w:rPr>
        <w:t>*</w:t>
      </w:r>
      <w:r w:rsidRPr="0071042C">
        <w:rPr>
          <w:sz w:val="22"/>
          <w:szCs w:val="22"/>
        </w:rPr>
        <w:t xml:space="preserve"> содержит полную информацию о координатах нагрузок абонентов, подлежащих переключению. В результате решения экстремальной задачи идентифицируется вектор β*, состоящий из адресов нагрузок абонентов фазы А, подлежащих переключению на фазу В. При этом сигнал управления u* представляет собой командный цифровой код, который формируется в виде вектора Ф = [Ф</w:t>
      </w:r>
      <w:r w:rsidRPr="0071042C">
        <w:rPr>
          <w:sz w:val="22"/>
          <w:szCs w:val="22"/>
          <w:vertAlign w:val="subscript"/>
        </w:rPr>
        <w:t>1</w:t>
      </w:r>
      <w:r w:rsidRPr="0071042C">
        <w:rPr>
          <w:sz w:val="22"/>
          <w:szCs w:val="22"/>
        </w:rPr>
        <w:t>, Ф</w:t>
      </w:r>
      <w:r w:rsidRPr="0071042C">
        <w:rPr>
          <w:sz w:val="22"/>
          <w:szCs w:val="22"/>
          <w:vertAlign w:val="subscript"/>
        </w:rPr>
        <w:t>2</w:t>
      </w:r>
      <w:r w:rsidRPr="0071042C">
        <w:rPr>
          <w:sz w:val="22"/>
          <w:szCs w:val="22"/>
        </w:rPr>
        <w:t>, β], где Ф</w:t>
      </w:r>
      <w:r w:rsidRPr="0071042C">
        <w:rPr>
          <w:sz w:val="22"/>
          <w:szCs w:val="22"/>
          <w:vertAlign w:val="subscript"/>
        </w:rPr>
        <w:t>1</w:t>
      </w:r>
      <w:r w:rsidRPr="0071042C">
        <w:rPr>
          <w:sz w:val="22"/>
          <w:szCs w:val="22"/>
        </w:rPr>
        <w:t>, Ф</w:t>
      </w:r>
      <w:r w:rsidRPr="0071042C">
        <w:rPr>
          <w:sz w:val="22"/>
          <w:szCs w:val="22"/>
          <w:vertAlign w:val="subscript"/>
        </w:rPr>
        <w:t>2</w:t>
      </w:r>
      <w:r w:rsidRPr="0071042C">
        <w:rPr>
          <w:sz w:val="22"/>
          <w:szCs w:val="22"/>
        </w:rPr>
        <w:t xml:space="preserve"> - номера (наименования) пары фаз, в которых необходимо осуществить переключение абонентов сети с более нагруженной фазы (Ф</w:t>
      </w:r>
      <w:r w:rsidRPr="0071042C">
        <w:rPr>
          <w:sz w:val="22"/>
          <w:szCs w:val="22"/>
          <w:vertAlign w:val="subscript"/>
        </w:rPr>
        <w:t>1</w:t>
      </w:r>
      <w:r w:rsidRPr="0071042C">
        <w:rPr>
          <w:sz w:val="22"/>
          <w:szCs w:val="22"/>
        </w:rPr>
        <w:t>) на менее нагруженную (Ф</w:t>
      </w:r>
      <w:r w:rsidRPr="0071042C">
        <w:rPr>
          <w:sz w:val="22"/>
          <w:szCs w:val="22"/>
          <w:vertAlign w:val="subscript"/>
        </w:rPr>
        <w:t>2</w:t>
      </w:r>
      <w:r w:rsidRPr="0071042C">
        <w:rPr>
          <w:sz w:val="22"/>
          <w:szCs w:val="22"/>
        </w:rPr>
        <w:t>); β - вектор, составленный из координат (адресов) абонентов фазы Ф</w:t>
      </w:r>
      <w:r w:rsidRPr="0071042C">
        <w:rPr>
          <w:sz w:val="22"/>
          <w:szCs w:val="22"/>
          <w:vertAlign w:val="subscript"/>
        </w:rPr>
        <w:t>1</w:t>
      </w:r>
      <w:r w:rsidRPr="0071042C">
        <w:rPr>
          <w:sz w:val="22"/>
          <w:szCs w:val="22"/>
        </w:rPr>
        <w:t>, подлежащих переключению. Этот вектор управления u* имеет следующий вид:</w:t>
      </w:r>
    </w:p>
    <w:p w:rsidR="00626EF6" w:rsidRPr="0071042C" w:rsidRDefault="00626EF6" w:rsidP="0071042C">
      <w:pPr>
        <w:widowControl w:val="0"/>
        <w:jc w:val="center"/>
        <w:rPr>
          <w:sz w:val="22"/>
          <w:szCs w:val="22"/>
        </w:rPr>
      </w:pPr>
    </w:p>
    <w:p w:rsidR="00C51B19" w:rsidRPr="0071042C" w:rsidRDefault="00C51B19" w:rsidP="0071042C">
      <w:pPr>
        <w:widowControl w:val="0"/>
        <w:jc w:val="center"/>
        <w:rPr>
          <w:sz w:val="22"/>
          <w:szCs w:val="22"/>
        </w:rPr>
      </w:pPr>
      <w:r w:rsidRPr="0071042C">
        <w:rPr>
          <w:sz w:val="22"/>
          <w:szCs w:val="22"/>
        </w:rPr>
        <w:t xml:space="preserve">u*= </w:t>
      </w:r>
      <m:oMath>
        <m:sSup>
          <m:sSupPr>
            <m:ctrlPr>
              <w:rPr>
                <w:rFonts w:ascii="Cambria Math" w:hAnsi="Cambria Math"/>
                <w:iCs/>
                <w:sz w:val="22"/>
                <w:szCs w:val="22"/>
              </w:rPr>
            </m:ctrlPr>
          </m:sSupPr>
          <m:e>
            <m:r>
              <w:rPr>
                <w:rFonts w:ascii="Cambria Math" w:hAnsi="Cambria Math"/>
                <w:sz w:val="22"/>
                <w:szCs w:val="22"/>
              </w:rPr>
              <m:t>u</m:t>
            </m:r>
          </m:e>
          <m:sup>
            <m:r>
              <m:rPr>
                <m:sty m:val="p"/>
              </m:rPr>
              <w:rPr>
                <w:rFonts w:ascii="Cambria Math" w:hAnsi="Cambria Math"/>
                <w:sz w:val="22"/>
                <w:szCs w:val="22"/>
              </w:rPr>
              <m:t>*</m:t>
            </m:r>
          </m:sup>
        </m:sSup>
      </m:oMath>
      <w:r w:rsidRPr="0071042C">
        <w:rPr>
          <w:sz w:val="22"/>
          <w:szCs w:val="22"/>
        </w:rPr>
        <w:t>= [</w:t>
      </w:r>
      <w:r w:rsidRPr="0071042C">
        <w:rPr>
          <w:i/>
          <w:iCs/>
          <w:sz w:val="22"/>
          <w:szCs w:val="22"/>
        </w:rPr>
        <w:t>A, B</w:t>
      </w:r>
      <w:r w:rsidRPr="0071042C">
        <w:rPr>
          <w:sz w:val="22"/>
          <w:szCs w:val="22"/>
        </w:rPr>
        <w:t>,</w:t>
      </w:r>
      <m:oMath>
        <m:r>
          <w:rPr>
            <w:rFonts w:ascii="Cambria Math" w:hAnsi="Cambria Math"/>
            <w:sz w:val="22"/>
            <w:szCs w:val="22"/>
          </w:rPr>
          <m:t xml:space="preserve"> </m:t>
        </m:r>
        <m:sSup>
          <m:sSupPr>
            <m:ctrlPr>
              <w:rPr>
                <w:rFonts w:ascii="Cambria Math" w:hAnsi="Cambria Math"/>
                <w:i/>
                <w:iCs/>
                <w:sz w:val="22"/>
                <w:szCs w:val="22"/>
              </w:rPr>
            </m:ctrlPr>
          </m:sSupPr>
          <m:e>
            <m:r>
              <m:rPr>
                <m:sty m:val="p"/>
              </m:rPr>
              <w:rPr>
                <w:rFonts w:ascii="Cambria Math" w:hAnsi="Cambria Math"/>
                <w:sz w:val="22"/>
                <w:szCs w:val="22"/>
              </w:rPr>
              <m:t>β</m:t>
            </m:r>
          </m:e>
          <m:sup>
            <m:r>
              <w:rPr>
                <w:rFonts w:ascii="Cambria Math" w:hAnsi="Cambria Math"/>
                <w:sz w:val="22"/>
                <w:szCs w:val="22"/>
              </w:rPr>
              <m:t>*</m:t>
            </m:r>
          </m:sup>
        </m:sSup>
      </m:oMath>
      <w:r w:rsidRPr="0071042C">
        <w:rPr>
          <w:iCs/>
          <w:sz w:val="22"/>
          <w:szCs w:val="22"/>
        </w:rPr>
        <w:t xml:space="preserve">] = [1, </w:t>
      </w:r>
      <w:proofErr w:type="gramStart"/>
      <w:r w:rsidRPr="0071042C">
        <w:rPr>
          <w:iCs/>
          <w:sz w:val="22"/>
          <w:szCs w:val="22"/>
        </w:rPr>
        <w:t>2,</w:t>
      </w:r>
      <m:oMath>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r>
                  <m:rPr>
                    <m:sty m:val="p"/>
                  </m:rPr>
                  <w:rPr>
                    <w:rFonts w:ascii="Cambria Math" w:hAnsi="Cambria Math"/>
                    <w:sz w:val="22"/>
                    <w:szCs w:val="22"/>
                  </w:rPr>
                  <m:t>β</m:t>
                </m:r>
              </m:e>
            </m:acc>
          </m:e>
          <m:sub>
            <m:r>
              <w:rPr>
                <w:rFonts w:ascii="Cambria Math" w:hAnsi="Cambria Math"/>
                <w:sz w:val="22"/>
                <w:szCs w:val="22"/>
              </w:rPr>
              <m:t>1</m:t>
            </m:r>
          </m:sub>
        </m:sSub>
      </m:oMath>
      <w:r w:rsidRPr="0071042C">
        <w:rPr>
          <w:sz w:val="22"/>
          <w:szCs w:val="22"/>
        </w:rPr>
        <w:t>,</w:t>
      </w:r>
      <w:proofErr w:type="gramEnd"/>
      <m:oMath>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sz w:val="22"/>
                    <w:szCs w:val="22"/>
                  </w:rPr>
                </m:ctrlPr>
              </m:accPr>
              <m:e>
                <m:r>
                  <m:rPr>
                    <m:sty m:val="p"/>
                  </m:rPr>
                  <w:rPr>
                    <w:rFonts w:ascii="Cambria Math" w:hAnsi="Cambria Math"/>
                    <w:sz w:val="22"/>
                    <w:szCs w:val="22"/>
                  </w:rPr>
                  <m:t>β</m:t>
                </m:r>
              </m:e>
            </m:acc>
          </m:e>
          <m:sub>
            <m:r>
              <w:rPr>
                <w:rFonts w:ascii="Cambria Math" w:hAnsi="Cambria Math"/>
                <w:sz w:val="22"/>
                <w:szCs w:val="22"/>
              </w:rPr>
              <m:t>2</m:t>
            </m:r>
          </m:sub>
        </m:sSub>
        <m:r>
          <w:rPr>
            <w:rFonts w:ascii="Cambria Math" w:hAnsi="Cambria Math"/>
            <w:sz w:val="22"/>
            <w:szCs w:val="22"/>
          </w:rPr>
          <m:t>,…,</m:t>
        </m:r>
      </m:oMath>
      <w:r w:rsidRPr="0071042C">
        <w:rPr>
          <w:iCs/>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m:rPr>
                    <m:sty m:val="p"/>
                  </m:rPr>
                  <w:rPr>
                    <w:rFonts w:ascii="Cambria Math" w:hAnsi="Cambria Math"/>
                    <w:sz w:val="22"/>
                    <w:szCs w:val="22"/>
                  </w:rPr>
                  <m:t>β</m:t>
                </m:r>
              </m:e>
            </m:acc>
          </m:e>
          <m:sub>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m:t>
                </m:r>
              </m:sup>
            </m:sSup>
          </m:sub>
        </m:sSub>
      </m:oMath>
      <w:r w:rsidRPr="0071042C">
        <w:rPr>
          <w:sz w:val="22"/>
          <w:szCs w:val="22"/>
        </w:rPr>
        <w:t>].</w:t>
      </w:r>
    </w:p>
    <w:p w:rsidR="00626EF6" w:rsidRPr="0071042C" w:rsidRDefault="00626EF6" w:rsidP="0071042C">
      <w:pPr>
        <w:widowControl w:val="0"/>
        <w:ind w:firstLine="567"/>
        <w:jc w:val="both"/>
        <w:rPr>
          <w:sz w:val="22"/>
          <w:szCs w:val="22"/>
        </w:rPr>
      </w:pPr>
    </w:p>
    <w:p w:rsidR="00C51B19" w:rsidRPr="0071042C" w:rsidRDefault="00C51B19" w:rsidP="00E32003">
      <w:pPr>
        <w:widowControl w:val="0"/>
        <w:ind w:firstLine="426"/>
        <w:jc w:val="both"/>
        <w:rPr>
          <w:sz w:val="22"/>
          <w:szCs w:val="22"/>
        </w:rPr>
      </w:pPr>
      <w:r w:rsidRPr="0071042C">
        <w:rPr>
          <w:sz w:val="22"/>
          <w:szCs w:val="22"/>
        </w:rPr>
        <w:t xml:space="preserve">u* по информационной шине данных 3 передается на исполнительные элементы системы, в качестве которых используются </w:t>
      </w:r>
      <w:r w:rsidRPr="0071042C">
        <w:rPr>
          <w:sz w:val="22"/>
          <w:szCs w:val="22"/>
        </w:rPr>
        <w:t>коммутаторы фазных токов (КФТ) 8, предназначенных для осуществления требуемых переключений нагрузок абонентов сети с одной фазы на другую. Цифровой регулятор</w:t>
      </w:r>
      <w:r w:rsidRPr="0071042C">
        <w:rPr>
          <w:color w:val="FF0000"/>
          <w:sz w:val="22"/>
          <w:szCs w:val="22"/>
        </w:rPr>
        <w:t xml:space="preserve"> </w:t>
      </w:r>
      <w:r w:rsidRPr="0071042C">
        <w:rPr>
          <w:sz w:val="22"/>
          <w:szCs w:val="22"/>
        </w:rPr>
        <w:t>5 в каждом интервале управления на основе значения тока J нулевого провода проверяет условие симметричности (</w:t>
      </w:r>
      <w:proofErr w:type="spellStart"/>
      <w:r w:rsidRPr="0071042C">
        <w:rPr>
          <w:sz w:val="22"/>
          <w:szCs w:val="22"/>
        </w:rPr>
        <w:t>квазиоптимальности</w:t>
      </w:r>
      <w:proofErr w:type="spellEnd"/>
      <w:r w:rsidRPr="0071042C">
        <w:rPr>
          <w:sz w:val="22"/>
          <w:szCs w:val="22"/>
        </w:rPr>
        <w:t xml:space="preserve">) системы J ≤ ∆ - максимально допустимое значение тока J, при котором обеспечивается допустимый уровень симметричности распределительной сети. В целях ограничения количества переключений абонентских счетчиков формирование и реализация управляющих команд осуществляется только тогда, когда не выполняется условие J ≤ ∆. </w:t>
      </w:r>
    </w:p>
    <w:p w:rsidR="00C51B19" w:rsidRPr="0071042C" w:rsidRDefault="00C51B19" w:rsidP="00E32003">
      <w:pPr>
        <w:widowControl w:val="0"/>
        <w:ind w:firstLine="426"/>
        <w:jc w:val="both"/>
        <w:rPr>
          <w:sz w:val="22"/>
          <w:szCs w:val="22"/>
        </w:rPr>
      </w:pPr>
      <w:r w:rsidRPr="0071042C">
        <w:rPr>
          <w:sz w:val="22"/>
          <w:szCs w:val="22"/>
        </w:rPr>
        <w:t>Заявляемый способ симметрирования трехфазной распределительной сети 0,4</w:t>
      </w:r>
      <w:r w:rsidR="00603717" w:rsidRPr="0071042C">
        <w:rPr>
          <w:sz w:val="22"/>
          <w:szCs w:val="22"/>
        </w:rPr>
        <w:t xml:space="preserve"> </w:t>
      </w:r>
      <w:proofErr w:type="spellStart"/>
      <w:r w:rsidRPr="0071042C">
        <w:rPr>
          <w:sz w:val="22"/>
          <w:szCs w:val="22"/>
        </w:rPr>
        <w:t>кВ</w:t>
      </w:r>
      <w:proofErr w:type="spellEnd"/>
      <w:r w:rsidRPr="0071042C">
        <w:rPr>
          <w:sz w:val="22"/>
          <w:szCs w:val="22"/>
        </w:rPr>
        <w:t xml:space="preserve"> с цифровым регулятором позволяет достичь в трехфазных распределительных сетях балансировку нагрузок и равномерного их распределения по фазам в условиях несимметрии токов и напряжений путем переключения</w:t>
      </w:r>
      <w:r w:rsidR="0071042C" w:rsidRPr="0071042C">
        <w:rPr>
          <w:sz w:val="22"/>
          <w:szCs w:val="22"/>
        </w:rPr>
        <w:t xml:space="preserve"> </w:t>
      </w:r>
      <w:r w:rsidRPr="0071042C">
        <w:rPr>
          <w:sz w:val="22"/>
          <w:szCs w:val="22"/>
        </w:rPr>
        <w:t xml:space="preserve">её абонентов с более нагруженной фазы на менее нагруженную фазу и обеспечивает наименьший уровень несимметрии токов и напряжений со стороны ее питающего конца. Это обеспечивает автономность устройства, реализующего этот способ, а при оснащении такими симметрирующими устройствами распределительной сети 0,4 </w:t>
      </w:r>
      <w:proofErr w:type="spellStart"/>
      <w:r w:rsidRPr="0071042C">
        <w:rPr>
          <w:sz w:val="22"/>
          <w:szCs w:val="22"/>
        </w:rPr>
        <w:t>кВ</w:t>
      </w:r>
      <w:proofErr w:type="spellEnd"/>
      <w:r w:rsidRPr="0071042C">
        <w:rPr>
          <w:sz w:val="22"/>
          <w:szCs w:val="22"/>
        </w:rPr>
        <w:t xml:space="preserve"> несимметрия фазных токов автоматически будет поддерживаться на минимальном уровне по всей длине линии. Снижение уровня несимметрии фазных токов корректно производится выбором оптимального подключения нагрузок потребителей в режиме реального времени. Этот способ можно рассматривать как систему с переменной структурой, который обеспечивает адаптацию трехфазной сети к условиям, при возникновении неконтролируемых случайных изменениях ее нагрузок путем автоматической самонастройки ее структуры в режиме реального времени.</w:t>
      </w:r>
    </w:p>
    <w:p w:rsidR="00702D87" w:rsidRPr="0071042C" w:rsidRDefault="00702D87" w:rsidP="0071042C">
      <w:pPr>
        <w:pStyle w:val="24"/>
        <w:shd w:val="clear" w:color="auto" w:fill="auto"/>
        <w:spacing w:before="0" w:line="240" w:lineRule="auto"/>
        <w:rPr>
          <w:sz w:val="22"/>
          <w:szCs w:val="22"/>
        </w:rPr>
      </w:pPr>
    </w:p>
    <w:p w:rsidR="00702D87" w:rsidRPr="0071042C" w:rsidRDefault="00702D87" w:rsidP="0071042C">
      <w:pPr>
        <w:pStyle w:val="24"/>
        <w:shd w:val="clear" w:color="auto" w:fill="auto"/>
        <w:spacing w:before="0" w:line="240" w:lineRule="auto"/>
        <w:rPr>
          <w:sz w:val="22"/>
          <w:szCs w:val="22"/>
        </w:rPr>
      </w:pPr>
    </w:p>
    <w:p w:rsidR="004F7996" w:rsidRPr="0071042C" w:rsidRDefault="004F7996" w:rsidP="0071042C">
      <w:pPr>
        <w:pStyle w:val="24"/>
        <w:shd w:val="clear" w:color="auto" w:fill="auto"/>
        <w:spacing w:before="0" w:line="240" w:lineRule="auto"/>
        <w:rPr>
          <w:sz w:val="22"/>
          <w:szCs w:val="22"/>
        </w:rPr>
        <w:sectPr w:rsidR="004F7996" w:rsidRPr="0071042C" w:rsidSect="001E14BD">
          <w:type w:val="continuous"/>
          <w:pgSz w:w="11907" w:h="16840" w:code="9"/>
          <w:pgMar w:top="1134" w:right="992" w:bottom="1134" w:left="1418" w:header="567" w:footer="720" w:gutter="0"/>
          <w:cols w:num="2" w:space="720"/>
        </w:sectPr>
      </w:pPr>
    </w:p>
    <w:p w:rsidR="004F7996" w:rsidRPr="0071042C" w:rsidRDefault="004F7996" w:rsidP="0071042C">
      <w:pPr>
        <w:pStyle w:val="24"/>
        <w:shd w:val="clear" w:color="auto" w:fill="auto"/>
        <w:spacing w:before="0" w:line="240" w:lineRule="auto"/>
        <w:rPr>
          <w:sz w:val="22"/>
          <w:szCs w:val="22"/>
        </w:rPr>
      </w:pPr>
    </w:p>
    <w:p w:rsidR="00E03D19" w:rsidRDefault="00E03D19"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Default="001E14BD" w:rsidP="0071042C">
      <w:pPr>
        <w:widowControl w:val="0"/>
        <w:jc w:val="center"/>
        <w:rPr>
          <w:sz w:val="22"/>
          <w:szCs w:val="28"/>
        </w:rPr>
      </w:pPr>
    </w:p>
    <w:p w:rsidR="001E14BD" w:rsidRPr="001E14BD" w:rsidRDefault="001E14BD" w:rsidP="0071042C">
      <w:pPr>
        <w:widowControl w:val="0"/>
        <w:jc w:val="center"/>
        <w:rPr>
          <w:sz w:val="22"/>
          <w:szCs w:val="28"/>
        </w:rPr>
      </w:pPr>
    </w:p>
    <w:p w:rsidR="00E03D19" w:rsidRPr="0071042C" w:rsidRDefault="00E03D19" w:rsidP="0071042C">
      <w:pPr>
        <w:widowControl w:val="0"/>
        <w:jc w:val="center"/>
        <w:rPr>
          <w:noProof/>
          <w:sz w:val="22"/>
        </w:rPr>
      </w:pPr>
    </w:p>
    <w:p w:rsidR="00E03D19" w:rsidRPr="0071042C" w:rsidRDefault="00E03D19" w:rsidP="0071042C">
      <w:pPr>
        <w:widowControl w:val="0"/>
        <w:jc w:val="center"/>
        <w:rPr>
          <w:noProof/>
          <w:sz w:val="22"/>
        </w:rPr>
        <w:sectPr w:rsidR="00E03D19" w:rsidRPr="0071042C" w:rsidSect="001E14BD">
          <w:type w:val="continuous"/>
          <w:pgSz w:w="11907" w:h="16840" w:code="9"/>
          <w:pgMar w:top="1134" w:right="992" w:bottom="1134" w:left="1418" w:header="567" w:footer="720" w:gutter="0"/>
          <w:cols w:space="720"/>
        </w:sectPr>
      </w:pPr>
    </w:p>
    <w:p w:rsidR="00E03D19" w:rsidRPr="0071042C" w:rsidRDefault="00E03D19" w:rsidP="0071042C">
      <w:pPr>
        <w:pStyle w:val="a7"/>
        <w:widowControl w:val="0"/>
        <w:jc w:val="center"/>
        <w:rPr>
          <w:rFonts w:ascii="Times New Roman" w:eastAsia="MS Mincho" w:hAnsi="Times New Roman"/>
          <w:b/>
          <w:bCs/>
          <w:sz w:val="22"/>
        </w:rPr>
      </w:pPr>
      <w:r w:rsidRPr="0071042C">
        <w:rPr>
          <w:rFonts w:ascii="Times New Roman" w:eastAsia="MS Mincho" w:hAnsi="Times New Roman"/>
          <w:b/>
          <w:bCs/>
          <w:sz w:val="22"/>
        </w:rPr>
        <w:t xml:space="preserve">Формула </w:t>
      </w:r>
      <w:r w:rsidR="00824073" w:rsidRPr="0071042C">
        <w:rPr>
          <w:rFonts w:ascii="Times New Roman" w:eastAsia="MS Mincho" w:hAnsi="Times New Roman"/>
          <w:b/>
          <w:bCs/>
          <w:sz w:val="22"/>
        </w:rPr>
        <w:t>изобретения</w:t>
      </w:r>
    </w:p>
    <w:p w:rsidR="006C5125" w:rsidRPr="0071042C" w:rsidRDefault="00BC34BA" w:rsidP="00E32003">
      <w:pPr>
        <w:widowControl w:val="0"/>
        <w:ind w:firstLine="426"/>
        <w:jc w:val="both"/>
        <w:rPr>
          <w:sz w:val="22"/>
          <w:szCs w:val="22"/>
        </w:rPr>
      </w:pPr>
      <w:r w:rsidRPr="0071042C">
        <w:rPr>
          <w:sz w:val="22"/>
          <w:szCs w:val="22"/>
        </w:rPr>
        <w:t xml:space="preserve">Способ симметрирования фазных токов 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 включающий выявление наименее и наиболее нагруженных фаз, переключение однофазных нагрузок потребителей с более нагруженной фазы к наименее нагруженным фазам на основе данных по нагрузки сети, </w:t>
      </w:r>
      <w:r w:rsidRPr="0071042C">
        <w:rPr>
          <w:spacing w:val="60"/>
          <w:sz w:val="22"/>
          <w:szCs w:val="22"/>
        </w:rPr>
        <w:t>отличающийся</w:t>
      </w:r>
      <w:r w:rsidRPr="0071042C">
        <w:rPr>
          <w:sz w:val="22"/>
          <w:szCs w:val="22"/>
        </w:rPr>
        <w:t xml:space="preserve"> тем, что данные, измеренные электронными счетчиками, суммарных фазных мощностей потребителей и силового трансформатора передают по информационной шине данных цифровому регулятор</w:t>
      </w:r>
      <w:r w:rsidR="00626EF6" w:rsidRPr="0071042C">
        <w:rPr>
          <w:sz w:val="22"/>
          <w:szCs w:val="22"/>
        </w:rPr>
        <w:t>у,</w:t>
      </w:r>
      <w:r w:rsidR="0071042C" w:rsidRPr="0071042C">
        <w:rPr>
          <w:sz w:val="22"/>
          <w:szCs w:val="22"/>
        </w:rPr>
        <w:t xml:space="preserve"> </w:t>
      </w:r>
      <w:r w:rsidR="00626EF6" w:rsidRPr="0071042C">
        <w:rPr>
          <w:sz w:val="22"/>
          <w:szCs w:val="22"/>
        </w:rPr>
        <w:t>в</w:t>
      </w:r>
      <w:r w:rsidR="0071042C" w:rsidRPr="0071042C">
        <w:rPr>
          <w:sz w:val="22"/>
          <w:szCs w:val="22"/>
        </w:rPr>
        <w:t xml:space="preserve"> </w:t>
      </w:r>
      <w:r w:rsidR="00626EF6" w:rsidRPr="0071042C">
        <w:rPr>
          <w:sz w:val="22"/>
          <w:szCs w:val="22"/>
        </w:rPr>
        <w:t>котором</w:t>
      </w:r>
      <w:r w:rsidR="0071042C" w:rsidRPr="0071042C">
        <w:rPr>
          <w:sz w:val="22"/>
          <w:szCs w:val="22"/>
        </w:rPr>
        <w:t xml:space="preserve"> </w:t>
      </w:r>
      <w:r w:rsidR="00626EF6" w:rsidRPr="0071042C">
        <w:rPr>
          <w:sz w:val="22"/>
          <w:szCs w:val="22"/>
        </w:rPr>
        <w:t>данные</w:t>
      </w:r>
      <w:r w:rsidR="0071042C" w:rsidRPr="0071042C">
        <w:rPr>
          <w:sz w:val="22"/>
          <w:szCs w:val="22"/>
        </w:rPr>
        <w:t xml:space="preserve"> </w:t>
      </w:r>
      <w:r w:rsidR="00626EF6" w:rsidRPr="0071042C">
        <w:rPr>
          <w:sz w:val="22"/>
          <w:szCs w:val="22"/>
        </w:rPr>
        <w:t>сохраняют,</w:t>
      </w:r>
      <w:r w:rsidR="001E14BD" w:rsidRPr="001E14BD">
        <w:rPr>
          <w:sz w:val="22"/>
          <w:szCs w:val="22"/>
        </w:rPr>
        <w:t xml:space="preserve"> </w:t>
      </w:r>
      <w:r w:rsidRPr="0071042C">
        <w:rPr>
          <w:sz w:val="22"/>
          <w:szCs w:val="22"/>
        </w:rPr>
        <w:t>усредняют предшествующие циклы измере</w:t>
      </w:r>
      <w:r w:rsidRPr="0071042C">
        <w:rPr>
          <w:sz w:val="22"/>
          <w:szCs w:val="22"/>
        </w:rPr>
        <w:t xml:space="preserve">ний, вычисляют и выявляют адреса однофазных потребителей, подлежащих переключению, и передают управляющую команду коммутатору фазных токов на переключение, при этом выбор цифрового регулятора исходит из допустимой величины разницы мощностей между фазами на основе усредненных значений фазных мощностей силового трансформатора и суммарной фазной мощности потребителей, причем при выборе адресов переключаемых однофазных потребителей учитывают и минимизируют </w:t>
      </w:r>
      <w:proofErr w:type="spellStart"/>
      <w:r w:rsidRPr="0071042C">
        <w:rPr>
          <w:sz w:val="22"/>
          <w:szCs w:val="22"/>
        </w:rPr>
        <w:t>несимметрию</w:t>
      </w:r>
      <w:proofErr w:type="spellEnd"/>
      <w:r w:rsidRPr="0071042C">
        <w:rPr>
          <w:sz w:val="22"/>
          <w:szCs w:val="22"/>
        </w:rPr>
        <w:t xml:space="preserve"> распределительной сети.</w:t>
      </w:r>
    </w:p>
    <w:p w:rsidR="00603717" w:rsidRPr="0071042C" w:rsidRDefault="00603717" w:rsidP="0071042C">
      <w:pPr>
        <w:widowControl w:val="0"/>
        <w:ind w:firstLine="567"/>
        <w:jc w:val="both"/>
        <w:rPr>
          <w:sz w:val="22"/>
        </w:rPr>
      </w:pPr>
    </w:p>
    <w:p w:rsidR="00E03D19" w:rsidRPr="0071042C" w:rsidRDefault="00E03D19" w:rsidP="0071042C">
      <w:pPr>
        <w:widowControl w:val="0"/>
        <w:jc w:val="both"/>
        <w:rPr>
          <w:sz w:val="22"/>
        </w:rPr>
        <w:sectPr w:rsidR="00E03D19" w:rsidRPr="0071042C" w:rsidSect="001E14BD">
          <w:type w:val="continuous"/>
          <w:pgSz w:w="11907" w:h="16840" w:code="9"/>
          <w:pgMar w:top="1134" w:right="992" w:bottom="1134" w:left="1418" w:header="720" w:footer="720" w:gutter="0"/>
          <w:cols w:num="2" w:space="720"/>
        </w:sectPr>
      </w:pPr>
    </w:p>
    <w:p w:rsidR="00E03D19" w:rsidRPr="0071042C" w:rsidRDefault="00E03D19" w:rsidP="0071042C">
      <w:pPr>
        <w:widowControl w:val="0"/>
        <w:jc w:val="both"/>
        <w:rPr>
          <w:sz w:val="22"/>
        </w:rPr>
      </w:pPr>
      <w:bookmarkStart w:id="1" w:name="BITSoft"/>
      <w:bookmarkEnd w:id="1"/>
    </w:p>
    <w:p w:rsidR="00626EF6" w:rsidRPr="0071042C" w:rsidRDefault="00626EF6" w:rsidP="0071042C">
      <w:pPr>
        <w:widowControl w:val="0"/>
        <w:jc w:val="both"/>
        <w:rPr>
          <w:sz w:val="22"/>
        </w:rPr>
      </w:pPr>
    </w:p>
    <w:p w:rsidR="00626EF6" w:rsidRPr="0071042C" w:rsidRDefault="00626EF6" w:rsidP="0071042C">
      <w:pPr>
        <w:widowControl w:val="0"/>
        <w:jc w:val="right"/>
        <w:rPr>
          <w:sz w:val="22"/>
          <w:szCs w:val="22"/>
        </w:rPr>
      </w:pPr>
      <w:r w:rsidRPr="0071042C">
        <w:rPr>
          <w:sz w:val="22"/>
          <w:szCs w:val="22"/>
        </w:rPr>
        <w:t xml:space="preserve">Способ симметрирования фазных токов </w:t>
      </w:r>
    </w:p>
    <w:p w:rsidR="00626EF6" w:rsidRPr="0071042C" w:rsidRDefault="00626EF6" w:rsidP="0071042C">
      <w:pPr>
        <w:widowControl w:val="0"/>
        <w:jc w:val="right"/>
        <w:rPr>
          <w:sz w:val="22"/>
          <w:szCs w:val="22"/>
        </w:rPr>
      </w:pPr>
      <w:r w:rsidRPr="0071042C">
        <w:rPr>
          <w:sz w:val="22"/>
          <w:szCs w:val="22"/>
        </w:rPr>
        <w:t xml:space="preserve">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w:t>
      </w:r>
    </w:p>
    <w:p w:rsidR="00626EF6" w:rsidRPr="0071042C" w:rsidRDefault="00626EF6" w:rsidP="0071042C">
      <w:pPr>
        <w:widowControl w:val="0"/>
        <w:jc w:val="both"/>
        <w:rPr>
          <w:sz w:val="22"/>
        </w:rPr>
      </w:pPr>
    </w:p>
    <w:p w:rsidR="00E03D19" w:rsidRPr="0071042C" w:rsidRDefault="00626EF6" w:rsidP="0071042C">
      <w:pPr>
        <w:widowControl w:val="0"/>
        <w:jc w:val="center"/>
        <w:rPr>
          <w:sz w:val="22"/>
        </w:rPr>
      </w:pPr>
      <w:r w:rsidRPr="0071042C">
        <w:rPr>
          <w:noProof/>
          <w:sz w:val="22"/>
        </w:rPr>
        <w:drawing>
          <wp:inline distT="0" distB="0" distL="0" distR="0">
            <wp:extent cx="5857844" cy="510683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4352" cy="5112512"/>
                    </a:xfrm>
                    <a:prstGeom prst="rect">
                      <a:avLst/>
                    </a:prstGeom>
                  </pic:spPr>
                </pic:pic>
              </a:graphicData>
            </a:graphic>
          </wp:inline>
        </w:drawing>
      </w:r>
    </w:p>
    <w:p w:rsidR="00626EF6" w:rsidRPr="0071042C" w:rsidRDefault="00626EF6" w:rsidP="0071042C">
      <w:pPr>
        <w:widowControl w:val="0"/>
        <w:jc w:val="both"/>
        <w:rPr>
          <w:sz w:val="22"/>
        </w:rPr>
      </w:pPr>
    </w:p>
    <w:p w:rsidR="00626EF6" w:rsidRDefault="00626EF6" w:rsidP="0071042C">
      <w:pPr>
        <w:widowControl w:val="0"/>
        <w:jc w:val="center"/>
        <w:rPr>
          <w:sz w:val="22"/>
        </w:rPr>
      </w:pPr>
      <w:r w:rsidRPr="0071042C">
        <w:rPr>
          <w:sz w:val="22"/>
        </w:rPr>
        <w:t>Фиг. 1</w:t>
      </w:r>
    </w:p>
    <w:p w:rsidR="00E32003" w:rsidRDefault="00E32003" w:rsidP="0071042C">
      <w:pPr>
        <w:widowControl w:val="0"/>
        <w:jc w:val="center"/>
        <w:rPr>
          <w:sz w:val="22"/>
        </w:rPr>
      </w:pPr>
    </w:p>
    <w:p w:rsidR="00E32003" w:rsidRDefault="00E32003" w:rsidP="0071042C">
      <w:pPr>
        <w:widowControl w:val="0"/>
        <w:jc w:val="center"/>
        <w:rPr>
          <w:sz w:val="22"/>
        </w:rPr>
      </w:pPr>
    </w:p>
    <w:p w:rsidR="00E32003" w:rsidRPr="0071042C" w:rsidRDefault="00E32003" w:rsidP="0071042C">
      <w:pPr>
        <w:widowControl w:val="0"/>
        <w:jc w:val="center"/>
        <w:rPr>
          <w:sz w:val="22"/>
        </w:rPr>
      </w:pPr>
    </w:p>
    <w:p w:rsidR="00626EF6" w:rsidRPr="0071042C" w:rsidRDefault="00626EF6" w:rsidP="0071042C">
      <w:pPr>
        <w:widowControl w:val="0"/>
        <w:jc w:val="right"/>
        <w:rPr>
          <w:sz w:val="22"/>
          <w:szCs w:val="22"/>
        </w:rPr>
      </w:pPr>
      <w:r w:rsidRPr="0071042C">
        <w:rPr>
          <w:sz w:val="22"/>
          <w:szCs w:val="22"/>
        </w:rPr>
        <w:t xml:space="preserve">Способ симметрирования фазных токов </w:t>
      </w:r>
    </w:p>
    <w:p w:rsidR="00626EF6" w:rsidRPr="0071042C" w:rsidRDefault="00626EF6" w:rsidP="0071042C">
      <w:pPr>
        <w:widowControl w:val="0"/>
        <w:jc w:val="right"/>
        <w:rPr>
          <w:sz w:val="22"/>
          <w:szCs w:val="22"/>
        </w:rPr>
      </w:pPr>
      <w:r w:rsidRPr="0071042C">
        <w:rPr>
          <w:sz w:val="22"/>
          <w:szCs w:val="22"/>
        </w:rPr>
        <w:t xml:space="preserve">распределительной сети 0.4 </w:t>
      </w:r>
      <w:proofErr w:type="spellStart"/>
      <w:r w:rsidRPr="0071042C">
        <w:rPr>
          <w:sz w:val="22"/>
          <w:szCs w:val="22"/>
        </w:rPr>
        <w:t>кВ</w:t>
      </w:r>
      <w:proofErr w:type="spellEnd"/>
      <w:r w:rsidRPr="0071042C">
        <w:rPr>
          <w:sz w:val="22"/>
          <w:szCs w:val="22"/>
        </w:rPr>
        <w:t xml:space="preserve"> с цифровым регулятором</w:t>
      </w: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E03D19" w:rsidRPr="0071042C" w:rsidRDefault="00E03D19" w:rsidP="0071042C">
      <w:pPr>
        <w:widowControl w:val="0"/>
        <w:jc w:val="center"/>
        <w:rPr>
          <w:bCs/>
          <w:iCs/>
          <w:sz w:val="22"/>
          <w:szCs w:val="22"/>
        </w:rPr>
      </w:pPr>
    </w:p>
    <w:p w:rsidR="00E03D19" w:rsidRPr="0071042C" w:rsidRDefault="00626EF6" w:rsidP="0071042C">
      <w:pPr>
        <w:widowControl w:val="0"/>
        <w:jc w:val="center"/>
        <w:rPr>
          <w:bCs/>
          <w:iCs/>
          <w:sz w:val="22"/>
          <w:szCs w:val="22"/>
        </w:rPr>
      </w:pPr>
      <w:r w:rsidRPr="0071042C">
        <w:rPr>
          <w:bCs/>
          <w:iCs/>
          <w:noProof/>
          <w:sz w:val="22"/>
          <w:szCs w:val="22"/>
        </w:rPr>
        <w:drawing>
          <wp:inline distT="0" distB="0" distL="0" distR="0">
            <wp:extent cx="5538159" cy="2562353"/>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a:extLst>
                        <a:ext uri="{28A0092B-C50C-407E-A947-70E740481C1C}">
                          <a14:useLocalDpi xmlns:a14="http://schemas.microsoft.com/office/drawing/2010/main" val="0"/>
                        </a:ext>
                      </a:extLst>
                    </a:blip>
                    <a:stretch>
                      <a:fillRect/>
                    </a:stretch>
                  </pic:blipFill>
                  <pic:spPr>
                    <a:xfrm>
                      <a:off x="0" y="0"/>
                      <a:ext cx="5530917" cy="2559002"/>
                    </a:xfrm>
                    <a:prstGeom prst="rect">
                      <a:avLst/>
                    </a:prstGeom>
                  </pic:spPr>
                </pic:pic>
              </a:graphicData>
            </a:graphic>
          </wp:inline>
        </w:drawing>
      </w:r>
    </w:p>
    <w:p w:rsidR="00E03D19" w:rsidRDefault="00E03D19" w:rsidP="0071042C">
      <w:pPr>
        <w:widowControl w:val="0"/>
        <w:jc w:val="center"/>
        <w:rPr>
          <w:bCs/>
          <w:iCs/>
          <w:sz w:val="22"/>
          <w:szCs w:val="22"/>
        </w:rPr>
      </w:pPr>
    </w:p>
    <w:p w:rsidR="00E32003" w:rsidRPr="0071042C" w:rsidRDefault="00E32003" w:rsidP="0071042C">
      <w:pPr>
        <w:widowControl w:val="0"/>
        <w:jc w:val="center"/>
        <w:rPr>
          <w:bCs/>
          <w:iCs/>
          <w:sz w:val="22"/>
          <w:szCs w:val="22"/>
        </w:rPr>
      </w:pPr>
    </w:p>
    <w:p w:rsidR="00626EF6" w:rsidRPr="0071042C" w:rsidRDefault="00626EF6" w:rsidP="0071042C">
      <w:pPr>
        <w:widowControl w:val="0"/>
        <w:jc w:val="center"/>
        <w:rPr>
          <w:bCs/>
          <w:iCs/>
          <w:sz w:val="22"/>
          <w:szCs w:val="22"/>
        </w:rPr>
      </w:pPr>
      <w:r w:rsidRPr="0071042C">
        <w:rPr>
          <w:bCs/>
          <w:iCs/>
          <w:sz w:val="22"/>
          <w:szCs w:val="22"/>
        </w:rPr>
        <w:t>Фиг. 2</w:t>
      </w:r>
    </w:p>
    <w:p w:rsidR="00E03D19" w:rsidRPr="0071042C" w:rsidRDefault="00E03D19" w:rsidP="0071042C">
      <w:pPr>
        <w:widowControl w:val="0"/>
        <w:jc w:val="both"/>
        <w:rPr>
          <w:sz w:val="22"/>
        </w:rPr>
      </w:pPr>
    </w:p>
    <w:p w:rsidR="00E03D19" w:rsidRPr="0071042C" w:rsidRDefault="00E03D19" w:rsidP="0071042C">
      <w:pPr>
        <w:widowControl w:val="0"/>
        <w:jc w:val="both"/>
        <w:rPr>
          <w:sz w:val="22"/>
        </w:rPr>
      </w:pPr>
    </w:p>
    <w:p w:rsidR="00E03D19" w:rsidRPr="0071042C" w:rsidRDefault="00E03D19"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626EF6" w:rsidRPr="0071042C" w:rsidRDefault="00626EF6" w:rsidP="0071042C">
      <w:pPr>
        <w:widowControl w:val="0"/>
        <w:jc w:val="both"/>
        <w:rPr>
          <w:sz w:val="22"/>
        </w:rPr>
      </w:pPr>
    </w:p>
    <w:p w:rsidR="00E03D19" w:rsidRDefault="00E03D19" w:rsidP="0071042C">
      <w:pPr>
        <w:widowControl w:val="0"/>
        <w:jc w:val="both"/>
        <w:rPr>
          <w:sz w:val="22"/>
        </w:rPr>
      </w:pPr>
    </w:p>
    <w:p w:rsidR="00E32003" w:rsidRDefault="00E32003" w:rsidP="0071042C">
      <w:pPr>
        <w:widowControl w:val="0"/>
        <w:jc w:val="both"/>
        <w:rPr>
          <w:sz w:val="22"/>
        </w:rPr>
      </w:pPr>
    </w:p>
    <w:p w:rsidR="00E32003" w:rsidRDefault="00E32003" w:rsidP="0071042C">
      <w:pPr>
        <w:widowControl w:val="0"/>
        <w:jc w:val="both"/>
        <w:rPr>
          <w:sz w:val="22"/>
        </w:rPr>
      </w:pPr>
    </w:p>
    <w:p w:rsidR="00E32003" w:rsidRDefault="00E32003" w:rsidP="0071042C">
      <w:pPr>
        <w:widowControl w:val="0"/>
        <w:jc w:val="both"/>
        <w:rPr>
          <w:sz w:val="22"/>
        </w:rPr>
      </w:pPr>
    </w:p>
    <w:p w:rsidR="00E32003" w:rsidRDefault="00E32003" w:rsidP="0071042C">
      <w:pPr>
        <w:widowControl w:val="0"/>
        <w:jc w:val="both"/>
        <w:rPr>
          <w:sz w:val="22"/>
        </w:rPr>
      </w:pPr>
    </w:p>
    <w:p w:rsidR="00E32003" w:rsidRDefault="00E32003" w:rsidP="0071042C">
      <w:pPr>
        <w:widowControl w:val="0"/>
        <w:jc w:val="both"/>
        <w:rPr>
          <w:sz w:val="22"/>
        </w:rPr>
      </w:pPr>
    </w:p>
    <w:p w:rsidR="00E32003" w:rsidRPr="0071042C" w:rsidRDefault="00E32003" w:rsidP="0071042C">
      <w:pPr>
        <w:widowControl w:val="0"/>
        <w:jc w:val="both"/>
        <w:rPr>
          <w:sz w:val="22"/>
        </w:rPr>
      </w:pPr>
    </w:p>
    <w:p w:rsidR="00E03D19" w:rsidRPr="0071042C" w:rsidRDefault="00E03D19" w:rsidP="0071042C">
      <w:pPr>
        <w:widowControl w:val="0"/>
        <w:jc w:val="both"/>
        <w:rPr>
          <w:sz w:val="22"/>
        </w:rPr>
      </w:pPr>
    </w:p>
    <w:p w:rsidR="00E03D19" w:rsidRPr="00E32003" w:rsidRDefault="00E03D19" w:rsidP="0071042C">
      <w:pPr>
        <w:widowControl w:val="0"/>
        <w:jc w:val="both"/>
      </w:pPr>
    </w:p>
    <w:p w:rsidR="00E03D19" w:rsidRPr="00E32003" w:rsidRDefault="00E03D19" w:rsidP="0071042C">
      <w:pPr>
        <w:widowControl w:val="0"/>
        <w:jc w:val="both"/>
      </w:pPr>
    </w:p>
    <w:p w:rsidR="00897541" w:rsidRPr="0071042C" w:rsidRDefault="00E03D19" w:rsidP="0071042C">
      <w:pPr>
        <w:widowControl w:val="0"/>
        <w:overflowPunct/>
        <w:autoSpaceDE/>
        <w:adjustRightInd/>
        <w:ind w:firstLine="708"/>
        <w:jc w:val="both"/>
        <w:textAlignment w:val="auto"/>
        <w:rPr>
          <w:sz w:val="22"/>
        </w:rPr>
      </w:pPr>
      <w:r w:rsidRPr="0071042C">
        <w:rPr>
          <w:sz w:val="22"/>
        </w:rPr>
        <w:t xml:space="preserve">Выпущено отделом подготовки </w:t>
      </w:r>
      <w:r w:rsidR="00227E56" w:rsidRPr="0071042C">
        <w:rPr>
          <w:sz w:val="22"/>
        </w:rPr>
        <w:t>официальных изданий</w:t>
      </w:r>
    </w:p>
    <w:p w:rsidR="00E03D19" w:rsidRPr="0071042C" w:rsidRDefault="00E03D19" w:rsidP="0071042C">
      <w:pPr>
        <w:widowControl w:val="0"/>
        <w:overflowPunct/>
        <w:autoSpaceDE/>
        <w:adjustRightInd/>
        <w:jc w:val="both"/>
        <w:textAlignment w:val="auto"/>
        <w:rPr>
          <w:sz w:val="22"/>
        </w:rPr>
      </w:pPr>
      <w:r w:rsidRPr="0071042C">
        <w:rPr>
          <w:sz w:val="22"/>
        </w:rPr>
        <w:t>________________________________________________</w:t>
      </w:r>
      <w:r w:rsidR="00897541" w:rsidRPr="0071042C">
        <w:rPr>
          <w:sz w:val="22"/>
        </w:rPr>
        <w:t>____</w:t>
      </w:r>
      <w:r w:rsidRPr="0071042C">
        <w:rPr>
          <w:sz w:val="22"/>
        </w:rPr>
        <w:t>_________________________________</w:t>
      </w:r>
    </w:p>
    <w:p w:rsidR="00223B12" w:rsidRPr="0071042C" w:rsidRDefault="00223B12" w:rsidP="0071042C">
      <w:pPr>
        <w:widowControl w:val="0"/>
        <w:jc w:val="center"/>
        <w:rPr>
          <w:sz w:val="18"/>
          <w:szCs w:val="18"/>
        </w:rPr>
      </w:pPr>
      <w:r w:rsidRPr="0071042C">
        <w:rPr>
          <w:sz w:val="18"/>
          <w:szCs w:val="18"/>
        </w:rPr>
        <w:t>Государственное агентство интеллектуальной собственности и инноваций</w:t>
      </w:r>
    </w:p>
    <w:p w:rsidR="00223B12" w:rsidRPr="0071042C" w:rsidRDefault="00223B12" w:rsidP="0071042C">
      <w:pPr>
        <w:widowControl w:val="0"/>
        <w:jc w:val="center"/>
        <w:rPr>
          <w:sz w:val="18"/>
          <w:szCs w:val="18"/>
        </w:rPr>
      </w:pPr>
      <w:r w:rsidRPr="0071042C">
        <w:rPr>
          <w:sz w:val="18"/>
          <w:szCs w:val="18"/>
        </w:rPr>
        <w:t>при Кабинете Министров Кыргызской Республики (</w:t>
      </w:r>
      <w:proofErr w:type="spellStart"/>
      <w:r w:rsidRPr="0071042C">
        <w:rPr>
          <w:sz w:val="18"/>
          <w:szCs w:val="18"/>
        </w:rPr>
        <w:t>Кыргызпатент</w:t>
      </w:r>
      <w:proofErr w:type="spellEnd"/>
      <w:r w:rsidRPr="0071042C">
        <w:rPr>
          <w:sz w:val="18"/>
          <w:szCs w:val="18"/>
        </w:rPr>
        <w:t>)</w:t>
      </w:r>
    </w:p>
    <w:p w:rsidR="00E03D19" w:rsidRPr="0071042C" w:rsidRDefault="00223B12" w:rsidP="0071042C">
      <w:pPr>
        <w:widowControl w:val="0"/>
        <w:jc w:val="center"/>
        <w:rPr>
          <w:sz w:val="18"/>
          <w:szCs w:val="18"/>
        </w:rPr>
      </w:pPr>
      <w:r w:rsidRPr="0071042C">
        <w:rPr>
          <w:sz w:val="18"/>
          <w:szCs w:val="18"/>
        </w:rPr>
        <w:t>720021, г. Бишкек, ул. Московская, 62, тел.: (312) 68 08 19</w:t>
      </w:r>
      <w:r w:rsidR="0071042C">
        <w:rPr>
          <w:sz w:val="18"/>
          <w:szCs w:val="18"/>
        </w:rPr>
        <w:t>, 68 16 41; факс: (312) 68 17 03</w:t>
      </w:r>
    </w:p>
    <w:sectPr w:rsidR="00E03D19" w:rsidRPr="0071042C" w:rsidSect="00E32003">
      <w:type w:val="continuous"/>
      <w:pgSz w:w="11907" w:h="16840" w:code="9"/>
      <w:pgMar w:top="1134" w:right="992" w:bottom="1134" w:left="1418" w:header="567"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40C" w:rsidRDefault="0047640C">
      <w:r>
        <w:separator/>
      </w:r>
    </w:p>
  </w:endnote>
  <w:endnote w:type="continuationSeparator" w:id="0">
    <w:p w:rsidR="0047640C" w:rsidRDefault="0047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924817"/>
      <w:docPartObj>
        <w:docPartGallery w:val="Page Numbers (Bottom of Page)"/>
        <w:docPartUnique/>
      </w:docPartObj>
    </w:sdtPr>
    <w:sdtContent>
      <w:p w:rsidR="0071042C" w:rsidRDefault="0071042C" w:rsidP="0071042C">
        <w:pPr>
          <w:pStyle w:val="a4"/>
          <w:jc w:val="center"/>
        </w:pPr>
        <w:r>
          <w:fldChar w:fldCharType="begin"/>
        </w:r>
        <w:r>
          <w:instrText>PAGE   \* MERGEFORMAT</w:instrText>
        </w:r>
        <w:r>
          <w:fldChar w:fldCharType="separate"/>
        </w:r>
        <w:r w:rsidR="00E32003">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82640"/>
      <w:docPartObj>
        <w:docPartGallery w:val="Page Numbers (Bottom of Page)"/>
        <w:docPartUnique/>
      </w:docPartObj>
    </w:sdtPr>
    <w:sdtContent>
      <w:p w:rsidR="00E32003" w:rsidRDefault="00E32003" w:rsidP="00E32003">
        <w:pPr>
          <w:pStyle w:val="a4"/>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40C" w:rsidRDefault="0047640C">
      <w:r>
        <w:separator/>
      </w:r>
    </w:p>
  </w:footnote>
  <w:footnote w:type="continuationSeparator" w:id="0">
    <w:p w:rsidR="0047640C" w:rsidRDefault="00476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DA" w:rsidRPr="00F73F87" w:rsidRDefault="005B72EC" w:rsidP="001E14BD">
    <w:pPr>
      <w:pStyle w:val="a3"/>
      <w:jc w:val="center"/>
      <w:rPr>
        <w:rFonts w:ascii="Times New Roman" w:hAnsi="Times New Roman"/>
        <w:sz w:val="22"/>
      </w:rPr>
    </w:pPr>
    <w:r>
      <w:rPr>
        <w:rFonts w:ascii="Times New Roman" w:hAnsi="Times New Roman"/>
        <w:sz w:val="22"/>
      </w:rPr>
      <w:t>2</w:t>
    </w:r>
    <w:r w:rsidR="00230190">
      <w:rPr>
        <w:rFonts w:ascii="Times New Roman" w:hAnsi="Times New Roman"/>
        <w:sz w:val="22"/>
      </w:rPr>
      <w:t>2</w:t>
    </w:r>
    <w:r w:rsidR="00CC2531">
      <w:rPr>
        <w:rFonts w:ascii="Times New Roman" w:hAnsi="Times New Roman"/>
        <w:sz w:val="22"/>
      </w:rPr>
      <w:t>8</w:t>
    </w:r>
    <w:r w:rsidR="0085095E">
      <w:rPr>
        <w:rFonts w:ascii="Times New Roman" w:hAnsi="Times New Roman"/>
        <w:sz w:val="2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14A734"/>
    <w:lvl w:ilvl="0">
      <w:numFmt w:val="decimal"/>
      <w:lvlText w:val="*"/>
      <w:lvlJc w:val="left"/>
    </w:lvl>
  </w:abstractNum>
  <w:abstractNum w:abstractNumId="1" w15:restartNumberingAfterBreak="0">
    <w:nsid w:val="2CDD6278"/>
    <w:multiLevelType w:val="hybridMultilevel"/>
    <w:tmpl w:val="71CE8AE0"/>
    <w:lvl w:ilvl="0" w:tplc="09B236EC">
      <w:numFmt w:val="bullet"/>
      <w:lvlText w:val="-"/>
      <w:lvlJc w:val="left"/>
      <w:pPr>
        <w:tabs>
          <w:tab w:val="num" w:pos="1713"/>
        </w:tabs>
        <w:ind w:left="1713" w:hanging="94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4456E0"/>
    <w:multiLevelType w:val="hybridMultilevel"/>
    <w:tmpl w:val="36EED2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DD76DC"/>
    <w:multiLevelType w:val="hybridMultilevel"/>
    <w:tmpl w:val="3CD2B7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6C53489"/>
    <w:multiLevelType w:val="hybridMultilevel"/>
    <w:tmpl w:val="6A62AD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DDB01B9"/>
    <w:multiLevelType w:val="hybridMultilevel"/>
    <w:tmpl w:val="AB603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F7773"/>
    <w:multiLevelType w:val="hybridMultilevel"/>
    <w:tmpl w:val="A1A85A1E"/>
    <w:lvl w:ilvl="0" w:tplc="34D06498">
      <w:start w:val="5"/>
      <w:numFmt w:val="decimal"/>
      <w:lvlText w:val="%1"/>
      <w:lvlJc w:val="left"/>
      <w:pPr>
        <w:tabs>
          <w:tab w:val="num" w:pos="8486"/>
        </w:tabs>
        <w:ind w:left="8486" w:hanging="76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589932FD"/>
    <w:multiLevelType w:val="hybridMultilevel"/>
    <w:tmpl w:val="80EA1E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AA071A"/>
    <w:multiLevelType w:val="hybridMultilevel"/>
    <w:tmpl w:val="316A10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643" w:hanging="283"/>
        </w:pPr>
        <w:rPr>
          <w:rFonts w:ascii="Symbol" w:hAnsi="Symbol" w:cs="Symbol" w:hint="default"/>
        </w:rPr>
      </w:lvl>
    </w:lvlOverride>
  </w:num>
  <w:num w:numId="4">
    <w:abstractNumId w:val="4"/>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7"/>
  </w:num>
  <w:num w:numId="10">
    <w:abstractNumId w:val="2"/>
  </w:num>
  <w:num w:numId="11">
    <w:abstractNumId w:val="8"/>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9C"/>
    <w:rsid w:val="0000298B"/>
    <w:rsid w:val="0000341F"/>
    <w:rsid w:val="00007C8E"/>
    <w:rsid w:val="00010C65"/>
    <w:rsid w:val="00012BCB"/>
    <w:rsid w:val="0001371A"/>
    <w:rsid w:val="00014745"/>
    <w:rsid w:val="00016A36"/>
    <w:rsid w:val="000224E5"/>
    <w:rsid w:val="00027078"/>
    <w:rsid w:val="0004243D"/>
    <w:rsid w:val="000432C1"/>
    <w:rsid w:val="00044DF8"/>
    <w:rsid w:val="00053F34"/>
    <w:rsid w:val="000540F7"/>
    <w:rsid w:val="00056D63"/>
    <w:rsid w:val="000649C9"/>
    <w:rsid w:val="000653FF"/>
    <w:rsid w:val="0007023F"/>
    <w:rsid w:val="00073556"/>
    <w:rsid w:val="00074608"/>
    <w:rsid w:val="00075191"/>
    <w:rsid w:val="000813D1"/>
    <w:rsid w:val="00084A65"/>
    <w:rsid w:val="00085F1F"/>
    <w:rsid w:val="000951BE"/>
    <w:rsid w:val="000A7E75"/>
    <w:rsid w:val="000B0DC1"/>
    <w:rsid w:val="000B3701"/>
    <w:rsid w:val="000B4CBA"/>
    <w:rsid w:val="000B7994"/>
    <w:rsid w:val="000B79DF"/>
    <w:rsid w:val="000C3905"/>
    <w:rsid w:val="000D600D"/>
    <w:rsid w:val="000E1E7E"/>
    <w:rsid w:val="000E4D0F"/>
    <w:rsid w:val="000F2117"/>
    <w:rsid w:val="000F5EE0"/>
    <w:rsid w:val="000F6300"/>
    <w:rsid w:val="000F68A7"/>
    <w:rsid w:val="000F70E4"/>
    <w:rsid w:val="000F7C49"/>
    <w:rsid w:val="00101AD4"/>
    <w:rsid w:val="001078CC"/>
    <w:rsid w:val="00124760"/>
    <w:rsid w:val="00131C0E"/>
    <w:rsid w:val="0013382E"/>
    <w:rsid w:val="001361BA"/>
    <w:rsid w:val="00142CA4"/>
    <w:rsid w:val="001639C3"/>
    <w:rsid w:val="00163E4E"/>
    <w:rsid w:val="00172ED6"/>
    <w:rsid w:val="00174C20"/>
    <w:rsid w:val="00180B23"/>
    <w:rsid w:val="001845E3"/>
    <w:rsid w:val="0018530F"/>
    <w:rsid w:val="001A0126"/>
    <w:rsid w:val="001A32B7"/>
    <w:rsid w:val="001A354D"/>
    <w:rsid w:val="001B3A75"/>
    <w:rsid w:val="001B54DB"/>
    <w:rsid w:val="001C7118"/>
    <w:rsid w:val="001D51EA"/>
    <w:rsid w:val="001D7D08"/>
    <w:rsid w:val="001E0913"/>
    <w:rsid w:val="001E14BD"/>
    <w:rsid w:val="001E47C3"/>
    <w:rsid w:val="001E6AE0"/>
    <w:rsid w:val="001E6C1D"/>
    <w:rsid w:val="001F4E99"/>
    <w:rsid w:val="0020031A"/>
    <w:rsid w:val="0020070E"/>
    <w:rsid w:val="0020112E"/>
    <w:rsid w:val="00210268"/>
    <w:rsid w:val="002220A9"/>
    <w:rsid w:val="00223B12"/>
    <w:rsid w:val="00227E56"/>
    <w:rsid w:val="00230190"/>
    <w:rsid w:val="002312C8"/>
    <w:rsid w:val="0023268C"/>
    <w:rsid w:val="00236470"/>
    <w:rsid w:val="00237502"/>
    <w:rsid w:val="0024317F"/>
    <w:rsid w:val="002435B0"/>
    <w:rsid w:val="00250ABD"/>
    <w:rsid w:val="00253D76"/>
    <w:rsid w:val="00260053"/>
    <w:rsid w:val="00264E0B"/>
    <w:rsid w:val="00271F36"/>
    <w:rsid w:val="002844D6"/>
    <w:rsid w:val="00284AB2"/>
    <w:rsid w:val="00284C65"/>
    <w:rsid w:val="00285CFC"/>
    <w:rsid w:val="002A3832"/>
    <w:rsid w:val="002B2A92"/>
    <w:rsid w:val="002B45B4"/>
    <w:rsid w:val="002C384A"/>
    <w:rsid w:val="002C52D6"/>
    <w:rsid w:val="002C60C9"/>
    <w:rsid w:val="002E312F"/>
    <w:rsid w:val="002F0AA9"/>
    <w:rsid w:val="002F240F"/>
    <w:rsid w:val="002F57CC"/>
    <w:rsid w:val="00301044"/>
    <w:rsid w:val="00304B06"/>
    <w:rsid w:val="00310C8A"/>
    <w:rsid w:val="0031450D"/>
    <w:rsid w:val="00320DFE"/>
    <w:rsid w:val="00327BFB"/>
    <w:rsid w:val="00327CCD"/>
    <w:rsid w:val="00330CA5"/>
    <w:rsid w:val="00332F5D"/>
    <w:rsid w:val="00333A52"/>
    <w:rsid w:val="003340C3"/>
    <w:rsid w:val="003402A2"/>
    <w:rsid w:val="00342126"/>
    <w:rsid w:val="00342A79"/>
    <w:rsid w:val="00342D2C"/>
    <w:rsid w:val="00351D11"/>
    <w:rsid w:val="00357062"/>
    <w:rsid w:val="00357642"/>
    <w:rsid w:val="00361392"/>
    <w:rsid w:val="0036212E"/>
    <w:rsid w:val="003643A1"/>
    <w:rsid w:val="003663EA"/>
    <w:rsid w:val="00380C54"/>
    <w:rsid w:val="00381478"/>
    <w:rsid w:val="00383C97"/>
    <w:rsid w:val="00385C1A"/>
    <w:rsid w:val="00394775"/>
    <w:rsid w:val="003A49C7"/>
    <w:rsid w:val="003B0D8D"/>
    <w:rsid w:val="003B3CA0"/>
    <w:rsid w:val="003B5033"/>
    <w:rsid w:val="003C6BF6"/>
    <w:rsid w:val="003C7696"/>
    <w:rsid w:val="003C7FAD"/>
    <w:rsid w:val="003D083D"/>
    <w:rsid w:val="003E0525"/>
    <w:rsid w:val="003E22FF"/>
    <w:rsid w:val="003F145D"/>
    <w:rsid w:val="003F4A07"/>
    <w:rsid w:val="003F4C8C"/>
    <w:rsid w:val="00404C16"/>
    <w:rsid w:val="00407704"/>
    <w:rsid w:val="00410B8F"/>
    <w:rsid w:val="00415690"/>
    <w:rsid w:val="0042605F"/>
    <w:rsid w:val="00426D5F"/>
    <w:rsid w:val="0043046E"/>
    <w:rsid w:val="00432949"/>
    <w:rsid w:val="00434A62"/>
    <w:rsid w:val="004376C4"/>
    <w:rsid w:val="00445906"/>
    <w:rsid w:val="00445EE9"/>
    <w:rsid w:val="00450283"/>
    <w:rsid w:val="00451B9B"/>
    <w:rsid w:val="00452D4E"/>
    <w:rsid w:val="00453B9D"/>
    <w:rsid w:val="00455EDE"/>
    <w:rsid w:val="00463A55"/>
    <w:rsid w:val="00465D6F"/>
    <w:rsid w:val="0047016E"/>
    <w:rsid w:val="0047640C"/>
    <w:rsid w:val="004767B6"/>
    <w:rsid w:val="0048120F"/>
    <w:rsid w:val="00481737"/>
    <w:rsid w:val="004824E0"/>
    <w:rsid w:val="00486267"/>
    <w:rsid w:val="00490413"/>
    <w:rsid w:val="00493096"/>
    <w:rsid w:val="00495FA1"/>
    <w:rsid w:val="00496C0A"/>
    <w:rsid w:val="004A1726"/>
    <w:rsid w:val="004A50DD"/>
    <w:rsid w:val="004B233D"/>
    <w:rsid w:val="004B3A74"/>
    <w:rsid w:val="004B7922"/>
    <w:rsid w:val="004C155F"/>
    <w:rsid w:val="004C47D0"/>
    <w:rsid w:val="004C5358"/>
    <w:rsid w:val="004D069F"/>
    <w:rsid w:val="004D4919"/>
    <w:rsid w:val="004D6B27"/>
    <w:rsid w:val="004E042B"/>
    <w:rsid w:val="004E4525"/>
    <w:rsid w:val="004F3848"/>
    <w:rsid w:val="004F4647"/>
    <w:rsid w:val="004F4737"/>
    <w:rsid w:val="004F762E"/>
    <w:rsid w:val="004F7996"/>
    <w:rsid w:val="00500B72"/>
    <w:rsid w:val="00503C1C"/>
    <w:rsid w:val="00504A22"/>
    <w:rsid w:val="0050720D"/>
    <w:rsid w:val="0052243E"/>
    <w:rsid w:val="0052325A"/>
    <w:rsid w:val="005245F2"/>
    <w:rsid w:val="005263A9"/>
    <w:rsid w:val="0052688A"/>
    <w:rsid w:val="005313F1"/>
    <w:rsid w:val="00532B89"/>
    <w:rsid w:val="00534A9C"/>
    <w:rsid w:val="0053516D"/>
    <w:rsid w:val="0053623A"/>
    <w:rsid w:val="005419EF"/>
    <w:rsid w:val="005474C0"/>
    <w:rsid w:val="00553F6A"/>
    <w:rsid w:val="00560546"/>
    <w:rsid w:val="00563146"/>
    <w:rsid w:val="00570EF1"/>
    <w:rsid w:val="00572BD9"/>
    <w:rsid w:val="00576CFD"/>
    <w:rsid w:val="00581FE9"/>
    <w:rsid w:val="0058215F"/>
    <w:rsid w:val="005825E8"/>
    <w:rsid w:val="0058573C"/>
    <w:rsid w:val="00590343"/>
    <w:rsid w:val="0059430F"/>
    <w:rsid w:val="00597674"/>
    <w:rsid w:val="005A286D"/>
    <w:rsid w:val="005A71EE"/>
    <w:rsid w:val="005B1E47"/>
    <w:rsid w:val="005B72EC"/>
    <w:rsid w:val="005C7CA7"/>
    <w:rsid w:val="005E3F51"/>
    <w:rsid w:val="005F00BC"/>
    <w:rsid w:val="005F15F3"/>
    <w:rsid w:val="006017B5"/>
    <w:rsid w:val="00603717"/>
    <w:rsid w:val="0060386C"/>
    <w:rsid w:val="00606352"/>
    <w:rsid w:val="006069FA"/>
    <w:rsid w:val="00606D77"/>
    <w:rsid w:val="0061004E"/>
    <w:rsid w:val="00611795"/>
    <w:rsid w:val="0061379C"/>
    <w:rsid w:val="00615747"/>
    <w:rsid w:val="00620B46"/>
    <w:rsid w:val="0062499C"/>
    <w:rsid w:val="00626EF6"/>
    <w:rsid w:val="006409BE"/>
    <w:rsid w:val="0064344D"/>
    <w:rsid w:val="00643650"/>
    <w:rsid w:val="00655FB5"/>
    <w:rsid w:val="00662CF2"/>
    <w:rsid w:val="00673629"/>
    <w:rsid w:val="006816B8"/>
    <w:rsid w:val="00687FDC"/>
    <w:rsid w:val="00690277"/>
    <w:rsid w:val="00696A83"/>
    <w:rsid w:val="00697CD3"/>
    <w:rsid w:val="006B2977"/>
    <w:rsid w:val="006B322E"/>
    <w:rsid w:val="006B5297"/>
    <w:rsid w:val="006C5125"/>
    <w:rsid w:val="006C5A1C"/>
    <w:rsid w:val="006C5DAC"/>
    <w:rsid w:val="006D17D9"/>
    <w:rsid w:val="006D3C19"/>
    <w:rsid w:val="006D40A5"/>
    <w:rsid w:val="006D5D52"/>
    <w:rsid w:val="006E43E2"/>
    <w:rsid w:val="006E6A52"/>
    <w:rsid w:val="006F219B"/>
    <w:rsid w:val="006F3FD8"/>
    <w:rsid w:val="006F5225"/>
    <w:rsid w:val="006F7D00"/>
    <w:rsid w:val="0070002B"/>
    <w:rsid w:val="00702685"/>
    <w:rsid w:val="00702D87"/>
    <w:rsid w:val="0070369B"/>
    <w:rsid w:val="0071042C"/>
    <w:rsid w:val="00715C3D"/>
    <w:rsid w:val="00716A00"/>
    <w:rsid w:val="00722013"/>
    <w:rsid w:val="007227E0"/>
    <w:rsid w:val="007234F2"/>
    <w:rsid w:val="0072677B"/>
    <w:rsid w:val="007305FE"/>
    <w:rsid w:val="00733263"/>
    <w:rsid w:val="0074107D"/>
    <w:rsid w:val="007443C3"/>
    <w:rsid w:val="00746CE0"/>
    <w:rsid w:val="00750513"/>
    <w:rsid w:val="00750CB6"/>
    <w:rsid w:val="00752862"/>
    <w:rsid w:val="00752F29"/>
    <w:rsid w:val="007538CD"/>
    <w:rsid w:val="00755A3F"/>
    <w:rsid w:val="00757F9E"/>
    <w:rsid w:val="007629A9"/>
    <w:rsid w:val="00770AE7"/>
    <w:rsid w:val="00770EBE"/>
    <w:rsid w:val="007712ED"/>
    <w:rsid w:val="007773CD"/>
    <w:rsid w:val="007875D0"/>
    <w:rsid w:val="00793313"/>
    <w:rsid w:val="00795421"/>
    <w:rsid w:val="0079590B"/>
    <w:rsid w:val="007971EB"/>
    <w:rsid w:val="007A1F76"/>
    <w:rsid w:val="007A2F83"/>
    <w:rsid w:val="007A6888"/>
    <w:rsid w:val="007A7B4B"/>
    <w:rsid w:val="007C13E0"/>
    <w:rsid w:val="007C5694"/>
    <w:rsid w:val="007D12CB"/>
    <w:rsid w:val="007D7F2B"/>
    <w:rsid w:val="007E0887"/>
    <w:rsid w:val="007E1F93"/>
    <w:rsid w:val="007E4E63"/>
    <w:rsid w:val="007F332C"/>
    <w:rsid w:val="007F6E6F"/>
    <w:rsid w:val="00801498"/>
    <w:rsid w:val="00803BF5"/>
    <w:rsid w:val="00805442"/>
    <w:rsid w:val="00822774"/>
    <w:rsid w:val="00824073"/>
    <w:rsid w:val="00824ECB"/>
    <w:rsid w:val="00827B23"/>
    <w:rsid w:val="00832A36"/>
    <w:rsid w:val="008444D0"/>
    <w:rsid w:val="00844FCE"/>
    <w:rsid w:val="0085095E"/>
    <w:rsid w:val="00855BB4"/>
    <w:rsid w:val="008610DF"/>
    <w:rsid w:val="00863223"/>
    <w:rsid w:val="00863B1D"/>
    <w:rsid w:val="00864462"/>
    <w:rsid w:val="0086642B"/>
    <w:rsid w:val="00867490"/>
    <w:rsid w:val="00872DEF"/>
    <w:rsid w:val="008730FF"/>
    <w:rsid w:val="0087691D"/>
    <w:rsid w:val="00876B05"/>
    <w:rsid w:val="00877E4B"/>
    <w:rsid w:val="008849D4"/>
    <w:rsid w:val="00886CAD"/>
    <w:rsid w:val="008913E6"/>
    <w:rsid w:val="00895CF7"/>
    <w:rsid w:val="00897541"/>
    <w:rsid w:val="008A34E5"/>
    <w:rsid w:val="008B1A24"/>
    <w:rsid w:val="008C5839"/>
    <w:rsid w:val="008D2F8A"/>
    <w:rsid w:val="008D6EF0"/>
    <w:rsid w:val="008E077B"/>
    <w:rsid w:val="008E228F"/>
    <w:rsid w:val="008E40CC"/>
    <w:rsid w:val="008E65EF"/>
    <w:rsid w:val="008E6A66"/>
    <w:rsid w:val="008F0FA2"/>
    <w:rsid w:val="008F6658"/>
    <w:rsid w:val="008F78BA"/>
    <w:rsid w:val="0090175D"/>
    <w:rsid w:val="00904190"/>
    <w:rsid w:val="00904E1F"/>
    <w:rsid w:val="00907AAF"/>
    <w:rsid w:val="00917E3D"/>
    <w:rsid w:val="00924A57"/>
    <w:rsid w:val="0094245C"/>
    <w:rsid w:val="00942E3A"/>
    <w:rsid w:val="0096666C"/>
    <w:rsid w:val="009737D3"/>
    <w:rsid w:val="00980207"/>
    <w:rsid w:val="0098186A"/>
    <w:rsid w:val="00986337"/>
    <w:rsid w:val="009876F0"/>
    <w:rsid w:val="00987EF3"/>
    <w:rsid w:val="00987F5C"/>
    <w:rsid w:val="0099060B"/>
    <w:rsid w:val="009978AC"/>
    <w:rsid w:val="009A005B"/>
    <w:rsid w:val="009A1190"/>
    <w:rsid w:val="009A46AB"/>
    <w:rsid w:val="009B3D16"/>
    <w:rsid w:val="009C2530"/>
    <w:rsid w:val="009C6516"/>
    <w:rsid w:val="009D1FAF"/>
    <w:rsid w:val="009E59F1"/>
    <w:rsid w:val="009F262E"/>
    <w:rsid w:val="009F48A1"/>
    <w:rsid w:val="009F6252"/>
    <w:rsid w:val="00A01506"/>
    <w:rsid w:val="00A017A9"/>
    <w:rsid w:val="00A045BA"/>
    <w:rsid w:val="00A04EAE"/>
    <w:rsid w:val="00A053A1"/>
    <w:rsid w:val="00A1335B"/>
    <w:rsid w:val="00A20371"/>
    <w:rsid w:val="00A2586E"/>
    <w:rsid w:val="00A268A4"/>
    <w:rsid w:val="00A30542"/>
    <w:rsid w:val="00A34EAD"/>
    <w:rsid w:val="00A37D3B"/>
    <w:rsid w:val="00A40DF1"/>
    <w:rsid w:val="00A43D96"/>
    <w:rsid w:val="00A52C09"/>
    <w:rsid w:val="00A54B41"/>
    <w:rsid w:val="00A55E4D"/>
    <w:rsid w:val="00A7273D"/>
    <w:rsid w:val="00A75F8E"/>
    <w:rsid w:val="00A8416E"/>
    <w:rsid w:val="00A87000"/>
    <w:rsid w:val="00A92B06"/>
    <w:rsid w:val="00A939BE"/>
    <w:rsid w:val="00A96358"/>
    <w:rsid w:val="00AA0614"/>
    <w:rsid w:val="00AA1DA3"/>
    <w:rsid w:val="00AA2A28"/>
    <w:rsid w:val="00AA734C"/>
    <w:rsid w:val="00AA7DF1"/>
    <w:rsid w:val="00AB111D"/>
    <w:rsid w:val="00AB301C"/>
    <w:rsid w:val="00AB6C63"/>
    <w:rsid w:val="00AB6FE9"/>
    <w:rsid w:val="00AC38EE"/>
    <w:rsid w:val="00AD1764"/>
    <w:rsid w:val="00AD424E"/>
    <w:rsid w:val="00AE1C1F"/>
    <w:rsid w:val="00AE2221"/>
    <w:rsid w:val="00AE4F80"/>
    <w:rsid w:val="00AE7FC4"/>
    <w:rsid w:val="00AF32CF"/>
    <w:rsid w:val="00AF5839"/>
    <w:rsid w:val="00AF6443"/>
    <w:rsid w:val="00B00C33"/>
    <w:rsid w:val="00B03459"/>
    <w:rsid w:val="00B1493F"/>
    <w:rsid w:val="00B202B1"/>
    <w:rsid w:val="00B301F8"/>
    <w:rsid w:val="00B3281D"/>
    <w:rsid w:val="00B47D14"/>
    <w:rsid w:val="00B55B56"/>
    <w:rsid w:val="00B61BBD"/>
    <w:rsid w:val="00B675A5"/>
    <w:rsid w:val="00B67687"/>
    <w:rsid w:val="00B906AB"/>
    <w:rsid w:val="00B90A84"/>
    <w:rsid w:val="00BA2BDA"/>
    <w:rsid w:val="00BA58A9"/>
    <w:rsid w:val="00BB1782"/>
    <w:rsid w:val="00BB32A0"/>
    <w:rsid w:val="00BC1297"/>
    <w:rsid w:val="00BC34BA"/>
    <w:rsid w:val="00BC3623"/>
    <w:rsid w:val="00BC486F"/>
    <w:rsid w:val="00BC777D"/>
    <w:rsid w:val="00BD3637"/>
    <w:rsid w:val="00BD4CE1"/>
    <w:rsid w:val="00BD5D44"/>
    <w:rsid w:val="00BE19CE"/>
    <w:rsid w:val="00BE3C4B"/>
    <w:rsid w:val="00BE4972"/>
    <w:rsid w:val="00BE4EDA"/>
    <w:rsid w:val="00BF18E4"/>
    <w:rsid w:val="00BF3F30"/>
    <w:rsid w:val="00BF428C"/>
    <w:rsid w:val="00BF68BD"/>
    <w:rsid w:val="00BF7E20"/>
    <w:rsid w:val="00C03677"/>
    <w:rsid w:val="00C04AB6"/>
    <w:rsid w:val="00C058C6"/>
    <w:rsid w:val="00C063B5"/>
    <w:rsid w:val="00C14946"/>
    <w:rsid w:val="00C174C5"/>
    <w:rsid w:val="00C20409"/>
    <w:rsid w:val="00C20DD9"/>
    <w:rsid w:val="00C22CE7"/>
    <w:rsid w:val="00C2497B"/>
    <w:rsid w:val="00C26A3F"/>
    <w:rsid w:val="00C26AF6"/>
    <w:rsid w:val="00C272D6"/>
    <w:rsid w:val="00C27C98"/>
    <w:rsid w:val="00C31256"/>
    <w:rsid w:val="00C32503"/>
    <w:rsid w:val="00C32B82"/>
    <w:rsid w:val="00C4018C"/>
    <w:rsid w:val="00C435DF"/>
    <w:rsid w:val="00C50BAE"/>
    <w:rsid w:val="00C51B19"/>
    <w:rsid w:val="00C52D5B"/>
    <w:rsid w:val="00C53DC5"/>
    <w:rsid w:val="00C57370"/>
    <w:rsid w:val="00C62E8B"/>
    <w:rsid w:val="00C65140"/>
    <w:rsid w:val="00C81BA0"/>
    <w:rsid w:val="00C837A6"/>
    <w:rsid w:val="00C83D9C"/>
    <w:rsid w:val="00C847B2"/>
    <w:rsid w:val="00C969E4"/>
    <w:rsid w:val="00C96D13"/>
    <w:rsid w:val="00C97FC6"/>
    <w:rsid w:val="00CA242B"/>
    <w:rsid w:val="00CA4FE3"/>
    <w:rsid w:val="00CB05E8"/>
    <w:rsid w:val="00CB128D"/>
    <w:rsid w:val="00CB2968"/>
    <w:rsid w:val="00CB6B98"/>
    <w:rsid w:val="00CB779F"/>
    <w:rsid w:val="00CC2531"/>
    <w:rsid w:val="00CC2573"/>
    <w:rsid w:val="00CC499E"/>
    <w:rsid w:val="00CD0759"/>
    <w:rsid w:val="00CD2E1B"/>
    <w:rsid w:val="00CE1F20"/>
    <w:rsid w:val="00CE46EE"/>
    <w:rsid w:val="00CE7730"/>
    <w:rsid w:val="00CF15C5"/>
    <w:rsid w:val="00CF1A7F"/>
    <w:rsid w:val="00CF33C4"/>
    <w:rsid w:val="00CF6086"/>
    <w:rsid w:val="00D06ABA"/>
    <w:rsid w:val="00D239F5"/>
    <w:rsid w:val="00D24C0C"/>
    <w:rsid w:val="00D3278A"/>
    <w:rsid w:val="00D403BA"/>
    <w:rsid w:val="00D447B3"/>
    <w:rsid w:val="00D45906"/>
    <w:rsid w:val="00D50B1F"/>
    <w:rsid w:val="00D530A2"/>
    <w:rsid w:val="00D55133"/>
    <w:rsid w:val="00D613D3"/>
    <w:rsid w:val="00D65485"/>
    <w:rsid w:val="00D84096"/>
    <w:rsid w:val="00D93E83"/>
    <w:rsid w:val="00D94625"/>
    <w:rsid w:val="00DA4E16"/>
    <w:rsid w:val="00DB3A76"/>
    <w:rsid w:val="00DC2139"/>
    <w:rsid w:val="00DC5244"/>
    <w:rsid w:val="00DD1DC4"/>
    <w:rsid w:val="00DE29A8"/>
    <w:rsid w:val="00DE3081"/>
    <w:rsid w:val="00DE5C6A"/>
    <w:rsid w:val="00E00058"/>
    <w:rsid w:val="00E0137A"/>
    <w:rsid w:val="00E01B7B"/>
    <w:rsid w:val="00E03D19"/>
    <w:rsid w:val="00E07082"/>
    <w:rsid w:val="00E14C08"/>
    <w:rsid w:val="00E14E2F"/>
    <w:rsid w:val="00E16686"/>
    <w:rsid w:val="00E17202"/>
    <w:rsid w:val="00E21D50"/>
    <w:rsid w:val="00E32003"/>
    <w:rsid w:val="00E326B7"/>
    <w:rsid w:val="00E328D1"/>
    <w:rsid w:val="00E339F2"/>
    <w:rsid w:val="00E34ECF"/>
    <w:rsid w:val="00E3643F"/>
    <w:rsid w:val="00E37336"/>
    <w:rsid w:val="00E42C2E"/>
    <w:rsid w:val="00E439AD"/>
    <w:rsid w:val="00E46931"/>
    <w:rsid w:val="00E54C65"/>
    <w:rsid w:val="00E71ABC"/>
    <w:rsid w:val="00E7742E"/>
    <w:rsid w:val="00E8033B"/>
    <w:rsid w:val="00E973FE"/>
    <w:rsid w:val="00EB0102"/>
    <w:rsid w:val="00EB1E39"/>
    <w:rsid w:val="00EB52BA"/>
    <w:rsid w:val="00EC4CD2"/>
    <w:rsid w:val="00EC5493"/>
    <w:rsid w:val="00ED44C9"/>
    <w:rsid w:val="00ED4C3C"/>
    <w:rsid w:val="00ED7899"/>
    <w:rsid w:val="00EE240C"/>
    <w:rsid w:val="00EE53E5"/>
    <w:rsid w:val="00EF3104"/>
    <w:rsid w:val="00EF5E7D"/>
    <w:rsid w:val="00EF6542"/>
    <w:rsid w:val="00F00C81"/>
    <w:rsid w:val="00F03331"/>
    <w:rsid w:val="00F05117"/>
    <w:rsid w:val="00F1382D"/>
    <w:rsid w:val="00F144E6"/>
    <w:rsid w:val="00F15086"/>
    <w:rsid w:val="00F228D8"/>
    <w:rsid w:val="00F22A33"/>
    <w:rsid w:val="00F252BD"/>
    <w:rsid w:val="00F30541"/>
    <w:rsid w:val="00F370A3"/>
    <w:rsid w:val="00F52FFF"/>
    <w:rsid w:val="00F562D8"/>
    <w:rsid w:val="00F56860"/>
    <w:rsid w:val="00F57CBD"/>
    <w:rsid w:val="00F64364"/>
    <w:rsid w:val="00F65DEF"/>
    <w:rsid w:val="00F65FCE"/>
    <w:rsid w:val="00F67196"/>
    <w:rsid w:val="00F67ABB"/>
    <w:rsid w:val="00F70765"/>
    <w:rsid w:val="00F726E8"/>
    <w:rsid w:val="00F73F87"/>
    <w:rsid w:val="00F73F91"/>
    <w:rsid w:val="00F75D60"/>
    <w:rsid w:val="00F779C6"/>
    <w:rsid w:val="00F80363"/>
    <w:rsid w:val="00F80906"/>
    <w:rsid w:val="00F82F02"/>
    <w:rsid w:val="00F83AEB"/>
    <w:rsid w:val="00F87EAF"/>
    <w:rsid w:val="00F9495E"/>
    <w:rsid w:val="00FA0857"/>
    <w:rsid w:val="00FB4E27"/>
    <w:rsid w:val="00FC44E8"/>
    <w:rsid w:val="00FC4F7D"/>
    <w:rsid w:val="00FC718B"/>
    <w:rsid w:val="00FD0B7E"/>
    <w:rsid w:val="00FD0C44"/>
    <w:rsid w:val="00FD0F28"/>
    <w:rsid w:val="00FD5C37"/>
    <w:rsid w:val="00FD74E2"/>
    <w:rsid w:val="00FE2ED4"/>
    <w:rsid w:val="00FE5FC0"/>
    <w:rsid w:val="00FF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11017C-468B-4C2A-AAF6-59BBBB71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framePr w:h="0" w:hSpace="141" w:wrap="around" w:vAnchor="text" w:hAnchor="page" w:x="5900" w:y="189"/>
      <w:spacing w:before="40"/>
      <w:jc w:val="center"/>
      <w:outlineLvl w:val="0"/>
    </w:pPr>
    <w:rPr>
      <w:b/>
      <w:sz w:val="32"/>
    </w:rPr>
  </w:style>
  <w:style w:type="paragraph" w:styleId="2">
    <w:name w:val="heading 2"/>
    <w:basedOn w:val="a"/>
    <w:next w:val="a"/>
    <w:qFormat/>
    <w:pPr>
      <w:keepNext/>
      <w:framePr w:h="0" w:hSpace="141" w:wrap="around" w:vAnchor="text" w:hAnchor="page" w:x="5739" w:y="202"/>
      <w:spacing w:before="40"/>
      <w:outlineLvl w:val="1"/>
    </w:pPr>
    <w:rPr>
      <w:b/>
      <w:bCs/>
      <w:sz w:val="24"/>
      <w:lang w:val="en-US"/>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spacing w:before="120" w:after="120"/>
      <w:jc w:val="center"/>
      <w:outlineLvl w:val="3"/>
    </w:pPr>
    <w:rPr>
      <w:b/>
      <w:color w:val="00000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703"/>
        <w:tab w:val="right" w:pos="9406"/>
      </w:tabs>
    </w:pPr>
    <w:rPr>
      <w:rFonts w:ascii="Kyrghyz Times" w:hAnsi="Kyrghyz Times"/>
    </w:rPr>
  </w:style>
  <w:style w:type="paragraph" w:styleId="a4">
    <w:name w:val="footer"/>
    <w:basedOn w:val="a"/>
    <w:link w:val="a5"/>
    <w:uiPriority w:val="99"/>
    <w:pPr>
      <w:tabs>
        <w:tab w:val="center" w:pos="4153"/>
        <w:tab w:val="right" w:pos="8306"/>
      </w:tabs>
    </w:pPr>
  </w:style>
  <w:style w:type="paragraph" w:styleId="a6">
    <w:name w:val="Body Text Indent"/>
    <w:basedOn w:val="a"/>
    <w:pPr>
      <w:overflowPunct/>
      <w:autoSpaceDE/>
      <w:autoSpaceDN/>
      <w:adjustRightInd/>
      <w:ind w:left="426" w:hanging="426"/>
      <w:jc w:val="both"/>
      <w:textAlignment w:val="auto"/>
    </w:pPr>
    <w:rPr>
      <w:rFonts w:ascii="Kyrghyz Times" w:hAnsi="Kyrghyz Times"/>
    </w:rPr>
  </w:style>
  <w:style w:type="paragraph" w:customStyle="1" w:styleId="FR1">
    <w:name w:val="FR1"/>
    <w:pPr>
      <w:widowControl w:val="0"/>
      <w:spacing w:before="280"/>
      <w:ind w:left="1440"/>
    </w:pPr>
    <w:rPr>
      <w:rFonts w:ascii="Arial" w:hAnsi="Arial"/>
      <w:i/>
      <w:snapToGrid w:val="0"/>
    </w:rPr>
  </w:style>
  <w:style w:type="paragraph" w:styleId="20">
    <w:name w:val="Body Text Indent 2"/>
    <w:basedOn w:val="a"/>
    <w:pPr>
      <w:ind w:firstLine="709"/>
      <w:jc w:val="both"/>
    </w:pPr>
    <w:rPr>
      <w:sz w:val="22"/>
    </w:rPr>
  </w:style>
  <w:style w:type="paragraph" w:customStyle="1" w:styleId="21">
    <w:name w:val="Основной текст с отступом 21"/>
    <w:basedOn w:val="a"/>
    <w:pPr>
      <w:overflowPunct/>
      <w:autoSpaceDE/>
      <w:autoSpaceDN/>
      <w:adjustRightInd/>
      <w:ind w:left="426"/>
      <w:jc w:val="both"/>
      <w:textAlignment w:val="auto"/>
    </w:pPr>
    <w:rPr>
      <w:rFonts w:ascii="Kyrghyz Times" w:hAnsi="Kyrghyz Times"/>
    </w:rPr>
  </w:style>
  <w:style w:type="paragraph" w:styleId="a7">
    <w:name w:val="Plain Text"/>
    <w:basedOn w:val="a"/>
    <w:pPr>
      <w:overflowPunct/>
      <w:autoSpaceDE/>
      <w:autoSpaceDN/>
      <w:adjustRightInd/>
      <w:textAlignment w:val="auto"/>
    </w:pPr>
    <w:rPr>
      <w:rFonts w:ascii="Courier New" w:hAnsi="Courier New"/>
    </w:rPr>
  </w:style>
  <w:style w:type="paragraph" w:styleId="a8">
    <w:name w:val="Body Text"/>
    <w:basedOn w:val="a"/>
    <w:pPr>
      <w:jc w:val="both"/>
    </w:pPr>
    <w:rPr>
      <w:sz w:val="22"/>
    </w:rPr>
  </w:style>
  <w:style w:type="character" w:styleId="a9">
    <w:name w:val="page number"/>
    <w:basedOn w:val="a0"/>
  </w:style>
  <w:style w:type="paragraph" w:styleId="22">
    <w:name w:val="Body Text 2"/>
    <w:basedOn w:val="a"/>
    <w:pPr>
      <w:overflowPunct/>
      <w:autoSpaceDE/>
      <w:autoSpaceDN/>
      <w:adjustRightInd/>
      <w:textAlignment w:val="auto"/>
    </w:pPr>
    <w:rPr>
      <w:b/>
      <w:bCs/>
      <w:sz w:val="22"/>
      <w:szCs w:val="24"/>
      <w:lang w:val="sr-Cyrl-CS"/>
    </w:rPr>
  </w:style>
  <w:style w:type="paragraph" w:styleId="30">
    <w:name w:val="Body Text 3"/>
    <w:basedOn w:val="a"/>
    <w:pPr>
      <w:tabs>
        <w:tab w:val="left" w:pos="820"/>
        <w:tab w:val="left" w:pos="8500"/>
      </w:tabs>
      <w:overflowPunct/>
      <w:autoSpaceDE/>
      <w:autoSpaceDN/>
      <w:adjustRightInd/>
      <w:jc w:val="both"/>
      <w:textAlignment w:val="auto"/>
    </w:pPr>
    <w:rPr>
      <w:b/>
      <w:bCs/>
      <w:sz w:val="22"/>
    </w:rPr>
  </w:style>
  <w:style w:type="paragraph" w:styleId="31">
    <w:name w:val="Body Text Indent 3"/>
    <w:basedOn w:val="a"/>
    <w:pPr>
      <w:overflowPunct/>
      <w:autoSpaceDE/>
      <w:autoSpaceDN/>
      <w:adjustRightInd/>
      <w:ind w:left="426"/>
      <w:jc w:val="both"/>
      <w:textAlignment w:val="auto"/>
    </w:pPr>
    <w:rPr>
      <w:sz w:val="22"/>
      <w:szCs w:val="24"/>
    </w:rPr>
  </w:style>
  <w:style w:type="paragraph" w:styleId="aa">
    <w:name w:val="Block Text"/>
    <w:basedOn w:val="a"/>
    <w:pPr>
      <w:shd w:val="clear" w:color="auto" w:fill="FFFFFF"/>
      <w:ind w:left="5" w:right="19" w:hanging="5"/>
      <w:jc w:val="both"/>
    </w:pPr>
    <w:rPr>
      <w:color w:val="000000"/>
      <w:sz w:val="22"/>
      <w:szCs w:val="28"/>
    </w:rPr>
  </w:style>
  <w:style w:type="character" w:customStyle="1" w:styleId="10">
    <w:name w:val="Заголовок №1_"/>
    <w:link w:val="11"/>
    <w:rsid w:val="00BF18E4"/>
    <w:rPr>
      <w:b/>
      <w:bCs/>
      <w:sz w:val="28"/>
      <w:szCs w:val="28"/>
      <w:shd w:val="clear" w:color="auto" w:fill="FFFFFF"/>
    </w:rPr>
  </w:style>
  <w:style w:type="character" w:customStyle="1" w:styleId="23">
    <w:name w:val="Основной текст (2)_"/>
    <w:link w:val="24"/>
    <w:rsid w:val="00BF18E4"/>
    <w:rPr>
      <w:sz w:val="26"/>
      <w:szCs w:val="26"/>
      <w:shd w:val="clear" w:color="auto" w:fill="FFFFFF"/>
    </w:rPr>
  </w:style>
  <w:style w:type="character" w:customStyle="1" w:styleId="25">
    <w:name w:val="Оглавление (2)_"/>
    <w:link w:val="26"/>
    <w:rsid w:val="00BF18E4"/>
    <w:rPr>
      <w:i/>
      <w:iCs/>
      <w:sz w:val="11"/>
      <w:szCs w:val="11"/>
      <w:shd w:val="clear" w:color="auto" w:fill="FFFFFF"/>
    </w:rPr>
  </w:style>
  <w:style w:type="character" w:customStyle="1" w:styleId="24pt">
    <w:name w:val="Оглавление (2) + 4 pt;Не курсив"/>
    <w:rsid w:val="00BF18E4"/>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b">
    <w:name w:val="Оглавление_"/>
    <w:link w:val="ac"/>
    <w:rsid w:val="00BF18E4"/>
    <w:rPr>
      <w:sz w:val="26"/>
      <w:szCs w:val="26"/>
      <w:shd w:val="clear" w:color="auto" w:fill="FFFFFF"/>
    </w:rPr>
  </w:style>
  <w:style w:type="character" w:customStyle="1" w:styleId="32">
    <w:name w:val="Основной текст (3)_"/>
    <w:link w:val="33"/>
    <w:rsid w:val="00BF18E4"/>
    <w:rPr>
      <w:rFonts w:ascii="Franklin Gothic Heavy" w:eastAsia="Franklin Gothic Heavy" w:hAnsi="Franklin Gothic Heavy" w:cs="Franklin Gothic Heavy"/>
      <w:sz w:val="8"/>
      <w:szCs w:val="8"/>
      <w:shd w:val="clear" w:color="auto" w:fill="FFFFFF"/>
    </w:rPr>
  </w:style>
  <w:style w:type="paragraph" w:customStyle="1" w:styleId="11">
    <w:name w:val="Заголовок №1"/>
    <w:basedOn w:val="a"/>
    <w:link w:val="10"/>
    <w:rsid w:val="00BF18E4"/>
    <w:pPr>
      <w:widowControl w:val="0"/>
      <w:shd w:val="clear" w:color="auto" w:fill="FFFFFF"/>
      <w:overflowPunct/>
      <w:autoSpaceDE/>
      <w:autoSpaceDN/>
      <w:adjustRightInd/>
      <w:spacing w:after="240" w:line="0" w:lineRule="atLeast"/>
      <w:jc w:val="center"/>
      <w:textAlignment w:val="auto"/>
      <w:outlineLvl w:val="0"/>
    </w:pPr>
    <w:rPr>
      <w:b/>
      <w:bCs/>
      <w:sz w:val="28"/>
      <w:szCs w:val="28"/>
    </w:rPr>
  </w:style>
  <w:style w:type="paragraph" w:customStyle="1" w:styleId="24">
    <w:name w:val="Основной текст (2)"/>
    <w:basedOn w:val="a"/>
    <w:link w:val="23"/>
    <w:rsid w:val="00BF18E4"/>
    <w:pPr>
      <w:widowControl w:val="0"/>
      <w:shd w:val="clear" w:color="auto" w:fill="FFFFFF"/>
      <w:overflowPunct/>
      <w:autoSpaceDE/>
      <w:autoSpaceDN/>
      <w:adjustRightInd/>
      <w:spacing w:before="720" w:line="485" w:lineRule="exact"/>
      <w:jc w:val="both"/>
      <w:textAlignment w:val="auto"/>
    </w:pPr>
    <w:rPr>
      <w:sz w:val="26"/>
      <w:szCs w:val="26"/>
    </w:rPr>
  </w:style>
  <w:style w:type="paragraph" w:customStyle="1" w:styleId="26">
    <w:name w:val="Оглавление (2)"/>
    <w:basedOn w:val="a"/>
    <w:link w:val="25"/>
    <w:rsid w:val="00BF18E4"/>
    <w:pPr>
      <w:widowControl w:val="0"/>
      <w:shd w:val="clear" w:color="auto" w:fill="FFFFFF"/>
      <w:overflowPunct/>
      <w:autoSpaceDE/>
      <w:autoSpaceDN/>
      <w:adjustRightInd/>
      <w:spacing w:line="0" w:lineRule="atLeast"/>
      <w:jc w:val="both"/>
      <w:textAlignment w:val="auto"/>
    </w:pPr>
    <w:rPr>
      <w:i/>
      <w:iCs/>
      <w:sz w:val="11"/>
      <w:szCs w:val="11"/>
    </w:rPr>
  </w:style>
  <w:style w:type="paragraph" w:customStyle="1" w:styleId="ac">
    <w:name w:val="Оглавление"/>
    <w:basedOn w:val="a"/>
    <w:link w:val="ab"/>
    <w:rsid w:val="00BF18E4"/>
    <w:pPr>
      <w:widowControl w:val="0"/>
      <w:shd w:val="clear" w:color="auto" w:fill="FFFFFF"/>
      <w:overflowPunct/>
      <w:autoSpaceDE/>
      <w:autoSpaceDN/>
      <w:adjustRightInd/>
      <w:spacing w:after="240" w:line="0" w:lineRule="atLeast"/>
      <w:textAlignment w:val="auto"/>
    </w:pPr>
    <w:rPr>
      <w:sz w:val="26"/>
      <w:szCs w:val="26"/>
    </w:rPr>
  </w:style>
  <w:style w:type="paragraph" w:customStyle="1" w:styleId="33">
    <w:name w:val="Основной текст (3)"/>
    <w:basedOn w:val="a"/>
    <w:link w:val="32"/>
    <w:rsid w:val="00BF18E4"/>
    <w:pPr>
      <w:widowControl w:val="0"/>
      <w:shd w:val="clear" w:color="auto" w:fill="FFFFFF"/>
      <w:overflowPunct/>
      <w:autoSpaceDE/>
      <w:autoSpaceDN/>
      <w:adjustRightInd/>
      <w:spacing w:after="60" w:line="0" w:lineRule="atLeast"/>
      <w:textAlignment w:val="auto"/>
    </w:pPr>
    <w:rPr>
      <w:rFonts w:ascii="Franklin Gothic Heavy" w:eastAsia="Franklin Gothic Heavy" w:hAnsi="Franklin Gothic Heavy" w:cs="Franklin Gothic Heavy"/>
      <w:sz w:val="8"/>
      <w:szCs w:val="8"/>
    </w:rPr>
  </w:style>
  <w:style w:type="character" w:customStyle="1" w:styleId="2FranklinGothicBook4pt">
    <w:name w:val="Основной текст (2) + Franklin Gothic Book;4 pt"/>
    <w:rsid w:val="00BF18E4"/>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pt0">
    <w:name w:val="Основной текст (2) + 4 pt"/>
    <w:rsid w:val="00BF18E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Полужирный"/>
    <w:rsid w:val="00BF18E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
    <w:name w:val="Основной текст (4)_"/>
    <w:link w:val="41"/>
    <w:rsid w:val="00690277"/>
    <w:rPr>
      <w:b/>
      <w:bCs/>
      <w:sz w:val="28"/>
      <w:szCs w:val="28"/>
      <w:shd w:val="clear" w:color="auto" w:fill="FFFFFF"/>
    </w:rPr>
  </w:style>
  <w:style w:type="character" w:customStyle="1" w:styleId="27">
    <w:name w:val="Основной текст (2) + Полужирный;Курсив"/>
    <w:rsid w:val="0069027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41">
    <w:name w:val="Основной текст (4)"/>
    <w:basedOn w:val="a"/>
    <w:link w:val="40"/>
    <w:rsid w:val="00690277"/>
    <w:pPr>
      <w:widowControl w:val="0"/>
      <w:shd w:val="clear" w:color="auto" w:fill="FFFFFF"/>
      <w:overflowPunct/>
      <w:autoSpaceDE/>
      <w:autoSpaceDN/>
      <w:adjustRightInd/>
      <w:spacing w:before="1260" w:line="643" w:lineRule="exact"/>
      <w:jc w:val="center"/>
      <w:textAlignment w:val="auto"/>
    </w:pPr>
    <w:rPr>
      <w:b/>
      <w:bCs/>
      <w:sz w:val="28"/>
      <w:szCs w:val="28"/>
    </w:rPr>
  </w:style>
  <w:style w:type="character" w:customStyle="1" w:styleId="ad">
    <w:name w:val="Подпись к таблице_"/>
    <w:link w:val="ae"/>
    <w:rsid w:val="00690277"/>
    <w:rPr>
      <w:sz w:val="28"/>
      <w:szCs w:val="28"/>
      <w:shd w:val="clear" w:color="auto" w:fill="FFFFFF"/>
    </w:rPr>
  </w:style>
  <w:style w:type="character" w:customStyle="1" w:styleId="2105pt">
    <w:name w:val="Основной текст (2) + 10;5 pt;Полужирный"/>
    <w:rsid w:val="0069027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5pt">
    <w:name w:val="Основной текст (2) + 11;5 pt;Полужирный"/>
    <w:rsid w:val="0069027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ae">
    <w:name w:val="Подпись к таблице"/>
    <w:basedOn w:val="a"/>
    <w:link w:val="ad"/>
    <w:rsid w:val="00690277"/>
    <w:pPr>
      <w:widowControl w:val="0"/>
      <w:shd w:val="clear" w:color="auto" w:fill="FFFFFF"/>
      <w:overflowPunct/>
      <w:autoSpaceDE/>
      <w:autoSpaceDN/>
      <w:adjustRightInd/>
      <w:spacing w:line="0" w:lineRule="atLeast"/>
      <w:textAlignment w:val="auto"/>
    </w:pPr>
    <w:rPr>
      <w:sz w:val="28"/>
      <w:szCs w:val="28"/>
    </w:rPr>
  </w:style>
  <w:style w:type="character" w:customStyle="1" w:styleId="27pt">
    <w:name w:val="Основной текст (2) + 7 pt"/>
    <w:rsid w:val="0069027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45pt">
    <w:name w:val="Основной текст (2) + 4;5 pt"/>
    <w:rsid w:val="006902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65pt">
    <w:name w:val="Основной текст (2) + 6;5 pt"/>
    <w:rsid w:val="006902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table" w:styleId="af">
    <w:name w:val="Table Grid"/>
    <w:basedOn w:val="a1"/>
    <w:rsid w:val="004F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BC34BA"/>
    <w:rPr>
      <w:rFonts w:ascii="Tahoma" w:hAnsi="Tahoma" w:cs="Tahoma"/>
      <w:sz w:val="16"/>
      <w:szCs w:val="16"/>
    </w:rPr>
  </w:style>
  <w:style w:type="character" w:customStyle="1" w:styleId="af1">
    <w:name w:val="Текст выноски Знак"/>
    <w:basedOn w:val="a0"/>
    <w:link w:val="af0"/>
    <w:rsid w:val="00BC34BA"/>
    <w:rPr>
      <w:rFonts w:ascii="Tahoma" w:hAnsi="Tahoma" w:cs="Tahoma"/>
      <w:sz w:val="16"/>
      <w:szCs w:val="16"/>
    </w:rPr>
  </w:style>
  <w:style w:type="character" w:customStyle="1" w:styleId="a5">
    <w:name w:val="Нижний колонтитул Знак"/>
    <w:basedOn w:val="a0"/>
    <w:link w:val="a4"/>
    <w:uiPriority w:val="99"/>
    <w:rsid w:val="00710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6F91-3567-427F-BA1E-CA74B6C3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Кыргызпатент</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Зарема</dc:creator>
  <cp:keywords/>
  <cp:lastModifiedBy>Юля Ю.А.. Коваленко</cp:lastModifiedBy>
  <cp:revision>14</cp:revision>
  <cp:lastPrinted>2012-01-12T09:01:00Z</cp:lastPrinted>
  <dcterms:created xsi:type="dcterms:W3CDTF">2022-05-20T10:24:00Z</dcterms:created>
  <dcterms:modified xsi:type="dcterms:W3CDTF">2023-11-01T11:02:00Z</dcterms:modified>
</cp:coreProperties>
</file>