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04052" w14:textId="77777777" w:rsidR="00E03D19" w:rsidRPr="005041E7" w:rsidRDefault="00E03D19" w:rsidP="005041E7">
      <w:pPr>
        <w:framePr w:hSpace="141" w:wrap="around" w:vAnchor="text" w:hAnchor="page" w:x="1412" w:y="-20"/>
        <w:widowControl w:val="0"/>
      </w:pPr>
      <w:r w:rsidRPr="005041E7">
        <w:object w:dxaOrig="1543" w:dyaOrig="1524" w14:anchorId="7FCDC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91.55pt" o:ole="">
            <v:imagedata r:id="rId7" o:title=""/>
          </v:shape>
          <o:OLEObject Type="Embed" ProgID="CDraw5" ShapeID="_x0000_i1025" DrawAspect="Content" ObjectID="_1784743268" r:id="rId8"/>
        </w:object>
      </w:r>
    </w:p>
    <w:tbl>
      <w:tblPr>
        <w:tblW w:w="6024" w:type="dxa"/>
        <w:tblLayout w:type="fixed"/>
        <w:tblCellMar>
          <w:left w:w="70" w:type="dxa"/>
          <w:right w:w="70" w:type="dxa"/>
        </w:tblCellMar>
        <w:tblLook w:val="0000" w:firstRow="0" w:lastRow="0" w:firstColumn="0" w:lastColumn="0" w:noHBand="0" w:noVBand="0"/>
      </w:tblPr>
      <w:tblGrid>
        <w:gridCol w:w="1261"/>
        <w:gridCol w:w="1357"/>
        <w:gridCol w:w="1138"/>
        <w:gridCol w:w="2268"/>
      </w:tblGrid>
      <w:tr w:rsidR="004D069F" w:rsidRPr="005041E7" w14:paraId="051EE18E" w14:textId="77777777" w:rsidTr="005041E7">
        <w:trPr>
          <w:trHeight w:val="569"/>
        </w:trPr>
        <w:tc>
          <w:tcPr>
            <w:tcW w:w="1261" w:type="dxa"/>
            <w:vAlign w:val="center"/>
          </w:tcPr>
          <w:p w14:paraId="42E05B63" w14:textId="77777777" w:rsidR="004D069F" w:rsidRPr="005041E7" w:rsidRDefault="004D069F" w:rsidP="005041E7">
            <w:pPr>
              <w:framePr w:h="0" w:hSpace="141" w:wrap="around" w:vAnchor="text" w:hAnchor="page" w:x="5026" w:y="323"/>
              <w:widowControl w:val="0"/>
              <w:jc w:val="center"/>
              <w:rPr>
                <w:sz w:val="24"/>
              </w:rPr>
            </w:pPr>
            <w:r w:rsidRPr="005041E7">
              <w:rPr>
                <w:sz w:val="24"/>
              </w:rPr>
              <w:t xml:space="preserve">(19) </w:t>
            </w:r>
            <w:r w:rsidRPr="005041E7">
              <w:rPr>
                <w:b/>
                <w:sz w:val="36"/>
              </w:rPr>
              <w:t>KG</w:t>
            </w:r>
          </w:p>
        </w:tc>
        <w:tc>
          <w:tcPr>
            <w:tcW w:w="1357" w:type="dxa"/>
            <w:vAlign w:val="center"/>
          </w:tcPr>
          <w:p w14:paraId="341EB763" w14:textId="77777777" w:rsidR="004D069F" w:rsidRPr="005041E7" w:rsidRDefault="004D069F" w:rsidP="005041E7">
            <w:pPr>
              <w:framePr w:h="0" w:hSpace="141" w:wrap="around" w:vAnchor="text" w:hAnchor="page" w:x="5026" w:y="323"/>
              <w:widowControl w:val="0"/>
              <w:jc w:val="center"/>
              <w:rPr>
                <w:sz w:val="2"/>
              </w:rPr>
            </w:pPr>
            <w:r w:rsidRPr="005041E7">
              <w:rPr>
                <w:sz w:val="24"/>
              </w:rPr>
              <w:t xml:space="preserve">(11) </w:t>
            </w:r>
            <w:r w:rsidR="00700E5C" w:rsidRPr="005041E7">
              <w:rPr>
                <w:b/>
                <w:sz w:val="36"/>
              </w:rPr>
              <w:t>3</w:t>
            </w:r>
            <w:r w:rsidR="00226686" w:rsidRPr="005041E7">
              <w:rPr>
                <w:b/>
                <w:sz w:val="36"/>
              </w:rPr>
              <w:t>9</w:t>
            </w:r>
            <w:r w:rsidR="00D95063" w:rsidRPr="005041E7">
              <w:rPr>
                <w:b/>
                <w:sz w:val="36"/>
              </w:rPr>
              <w:t>3</w:t>
            </w:r>
          </w:p>
        </w:tc>
        <w:tc>
          <w:tcPr>
            <w:tcW w:w="1138" w:type="dxa"/>
            <w:vAlign w:val="center"/>
          </w:tcPr>
          <w:p w14:paraId="196E2350" w14:textId="3049D3B9" w:rsidR="004D069F" w:rsidRPr="005041E7" w:rsidRDefault="004D069F" w:rsidP="005041E7">
            <w:pPr>
              <w:framePr w:h="0" w:hSpace="141" w:wrap="around" w:vAnchor="text" w:hAnchor="page" w:x="5026" w:y="323"/>
              <w:widowControl w:val="0"/>
              <w:jc w:val="center"/>
              <w:rPr>
                <w:sz w:val="2"/>
              </w:rPr>
            </w:pPr>
            <w:r w:rsidRPr="005041E7">
              <w:rPr>
                <w:spacing w:val="-4"/>
                <w:sz w:val="24"/>
              </w:rPr>
              <w:t>(13)</w:t>
            </w:r>
            <w:r w:rsidRPr="005041E7">
              <w:rPr>
                <w:sz w:val="28"/>
              </w:rPr>
              <w:t xml:space="preserve"> </w:t>
            </w:r>
            <w:r w:rsidR="005041E7" w:rsidRPr="005041E7">
              <w:rPr>
                <w:b/>
                <w:sz w:val="36"/>
              </w:rPr>
              <w:t>C</w:t>
            </w:r>
            <w:r w:rsidR="00700E5C" w:rsidRPr="005041E7">
              <w:rPr>
                <w:b/>
                <w:sz w:val="36"/>
              </w:rPr>
              <w:t>2</w:t>
            </w:r>
          </w:p>
        </w:tc>
        <w:tc>
          <w:tcPr>
            <w:tcW w:w="2268" w:type="dxa"/>
            <w:vAlign w:val="center"/>
          </w:tcPr>
          <w:p w14:paraId="314D7F71" w14:textId="77777777" w:rsidR="004D069F" w:rsidRPr="005041E7" w:rsidRDefault="004D069F" w:rsidP="005041E7">
            <w:pPr>
              <w:framePr w:wrap="auto" w:vAnchor="text" w:hAnchor="page" w:x="5026" w:y="323"/>
              <w:widowControl w:val="0"/>
              <w:jc w:val="center"/>
            </w:pPr>
            <w:r w:rsidRPr="005041E7">
              <w:rPr>
                <w:bCs/>
                <w:sz w:val="24"/>
              </w:rPr>
              <w:t>(46)</w:t>
            </w:r>
            <w:r w:rsidRPr="005041E7">
              <w:rPr>
                <w:sz w:val="32"/>
              </w:rPr>
              <w:t xml:space="preserve"> </w:t>
            </w:r>
            <w:r w:rsidR="00EF6E5C" w:rsidRPr="005041E7">
              <w:rPr>
                <w:b/>
                <w:sz w:val="32"/>
                <w:szCs w:val="36"/>
              </w:rPr>
              <w:t>31</w:t>
            </w:r>
            <w:r w:rsidRPr="005041E7">
              <w:rPr>
                <w:b/>
                <w:sz w:val="32"/>
                <w:szCs w:val="36"/>
              </w:rPr>
              <w:t>.</w:t>
            </w:r>
            <w:r w:rsidR="00226686" w:rsidRPr="005041E7">
              <w:rPr>
                <w:b/>
                <w:sz w:val="32"/>
                <w:szCs w:val="36"/>
              </w:rPr>
              <w:t>0</w:t>
            </w:r>
            <w:r w:rsidR="00EF6E5C" w:rsidRPr="005041E7">
              <w:rPr>
                <w:b/>
                <w:sz w:val="32"/>
                <w:szCs w:val="36"/>
              </w:rPr>
              <w:t>7</w:t>
            </w:r>
            <w:r w:rsidRPr="005041E7">
              <w:rPr>
                <w:b/>
                <w:sz w:val="32"/>
                <w:szCs w:val="36"/>
              </w:rPr>
              <w:t>.20</w:t>
            </w:r>
            <w:r w:rsidR="00E03674" w:rsidRPr="005041E7">
              <w:rPr>
                <w:b/>
                <w:sz w:val="32"/>
                <w:szCs w:val="36"/>
              </w:rPr>
              <w:t>2</w:t>
            </w:r>
            <w:r w:rsidR="00226686" w:rsidRPr="005041E7">
              <w:rPr>
                <w:b/>
                <w:sz w:val="32"/>
                <w:szCs w:val="36"/>
              </w:rPr>
              <w:t>4</w:t>
            </w:r>
          </w:p>
        </w:tc>
      </w:tr>
      <w:tr w:rsidR="004D069F" w:rsidRPr="005041E7" w14:paraId="6DDABB12" w14:textId="77777777">
        <w:trPr>
          <w:trHeight w:val="673"/>
        </w:trPr>
        <w:tc>
          <w:tcPr>
            <w:tcW w:w="6024" w:type="dxa"/>
            <w:gridSpan w:val="4"/>
          </w:tcPr>
          <w:p w14:paraId="0CBFAD5A" w14:textId="77777777" w:rsidR="004D069F" w:rsidRPr="005041E7" w:rsidRDefault="004D069F" w:rsidP="005041E7">
            <w:pPr>
              <w:pStyle w:val="1"/>
              <w:keepNext w:val="0"/>
              <w:framePr w:wrap="around" w:x="5026" w:y="323"/>
              <w:widowControl w:val="0"/>
              <w:spacing w:before="0"/>
              <w:jc w:val="both"/>
              <w:rPr>
                <w:b w:val="0"/>
                <w:sz w:val="16"/>
              </w:rPr>
            </w:pPr>
          </w:p>
          <w:p w14:paraId="306A01FB" w14:textId="77777777" w:rsidR="004D069F" w:rsidRPr="005041E7" w:rsidRDefault="004D069F" w:rsidP="005041E7">
            <w:pPr>
              <w:pStyle w:val="1"/>
              <w:keepNext w:val="0"/>
              <w:framePr w:wrap="around" w:x="5026" w:y="323"/>
              <w:widowControl w:val="0"/>
              <w:spacing w:before="0"/>
              <w:jc w:val="both"/>
              <w:rPr>
                <w:b w:val="0"/>
                <w:bCs/>
                <w:sz w:val="24"/>
              </w:rPr>
            </w:pPr>
            <w:r w:rsidRPr="005041E7">
              <w:rPr>
                <w:b w:val="0"/>
                <w:sz w:val="24"/>
              </w:rPr>
              <w:t>(51)</w:t>
            </w:r>
            <w:r w:rsidR="00950F83" w:rsidRPr="005041E7">
              <w:rPr>
                <w:b w:val="0"/>
                <w:sz w:val="22"/>
                <w:szCs w:val="22"/>
              </w:rPr>
              <w:t xml:space="preserve"> </w:t>
            </w:r>
            <w:r w:rsidR="00950F83" w:rsidRPr="005041E7">
              <w:rPr>
                <w:i/>
                <w:szCs w:val="28"/>
              </w:rPr>
              <w:t>A61M 25/01</w:t>
            </w:r>
            <w:r w:rsidR="00950F83" w:rsidRPr="005041E7">
              <w:rPr>
                <w:b w:val="0"/>
                <w:i/>
                <w:szCs w:val="28"/>
              </w:rPr>
              <w:t xml:space="preserve"> </w:t>
            </w:r>
            <w:r w:rsidR="00950F83" w:rsidRPr="005041E7">
              <w:rPr>
                <w:b w:val="0"/>
                <w:szCs w:val="28"/>
              </w:rPr>
              <w:t>(2023.01)</w:t>
            </w:r>
          </w:p>
        </w:tc>
      </w:tr>
    </w:tbl>
    <w:p w14:paraId="7B4786EA" w14:textId="77777777" w:rsidR="00E03D19" w:rsidRPr="005041E7" w:rsidRDefault="00E03D19" w:rsidP="005041E7">
      <w:pPr>
        <w:widowControl w:val="0"/>
      </w:pPr>
    </w:p>
    <w:p w14:paraId="020FB613" w14:textId="1B4C2944" w:rsidR="00E03D19" w:rsidRPr="005041E7" w:rsidRDefault="00E03D19" w:rsidP="005041E7">
      <w:pPr>
        <w:widowControl w:val="0"/>
      </w:pPr>
    </w:p>
    <w:p w14:paraId="53D7CD00" w14:textId="77777777" w:rsidR="005041E7" w:rsidRPr="005041E7" w:rsidRDefault="005041E7" w:rsidP="005041E7">
      <w:pPr>
        <w:widowControl w:val="0"/>
      </w:pPr>
    </w:p>
    <w:p w14:paraId="2FC89C25" w14:textId="77777777" w:rsidR="001F667F" w:rsidRPr="005041E7" w:rsidRDefault="001F667F" w:rsidP="005041E7">
      <w:pPr>
        <w:widowControl w:val="0"/>
        <w:ind w:right="4818"/>
      </w:pPr>
    </w:p>
    <w:p w14:paraId="3E1AF57C" w14:textId="77777777" w:rsidR="00E03D19" w:rsidRPr="005041E7" w:rsidRDefault="00040ADC" w:rsidP="005041E7">
      <w:pPr>
        <w:widowControl w:val="0"/>
        <w:ind w:right="4818"/>
      </w:pPr>
      <w:r w:rsidRPr="005041E7">
        <w:rPr>
          <w:noProof/>
        </w:rPr>
        <mc:AlternateContent>
          <mc:Choice Requires="wps">
            <w:drawing>
              <wp:anchor distT="0" distB="0" distL="114300" distR="114300" simplePos="0" relativeHeight="251692032" behindDoc="0" locked="0" layoutInCell="1" allowOverlap="1" wp14:anchorId="153A7304" wp14:editId="7E5B23CF">
                <wp:simplePos x="0" y="0"/>
                <wp:positionH relativeFrom="column">
                  <wp:posOffset>6123305</wp:posOffset>
                </wp:positionH>
                <wp:positionV relativeFrom="paragraph">
                  <wp:posOffset>1578610</wp:posOffset>
                </wp:positionV>
                <wp:extent cx="304800" cy="3810000"/>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EE33" w14:textId="521403AB" w:rsidR="00950F83" w:rsidRDefault="00950F83">
                            <w:pPr>
                              <w:rPr>
                                <w:b/>
                                <w:bCs/>
                              </w:rPr>
                            </w:pPr>
                            <w:r>
                              <w:rPr>
                                <w:sz w:val="24"/>
                              </w:rPr>
                              <w:t xml:space="preserve">(19) </w:t>
                            </w:r>
                            <w:r>
                              <w:rPr>
                                <w:b/>
                                <w:sz w:val="36"/>
                              </w:rPr>
                              <w:t>KG</w:t>
                            </w:r>
                            <w:r w:rsidRPr="005041E7">
                              <w:rPr>
                                <w:sz w:val="32"/>
                              </w:rPr>
                              <w:t xml:space="preserve"> </w:t>
                            </w:r>
                            <w:r w:rsidR="005041E7" w:rsidRPr="005041E7">
                              <w:rPr>
                                <w:sz w:val="32"/>
                              </w:rPr>
                              <w:t xml:space="preserve"> </w:t>
                            </w:r>
                            <w:r>
                              <w:rPr>
                                <w:sz w:val="24"/>
                              </w:rPr>
                              <w:t>(11)</w:t>
                            </w:r>
                            <w:r w:rsidR="005041E7">
                              <w:rPr>
                                <w:sz w:val="24"/>
                              </w:rPr>
                              <w:t xml:space="preserve"> </w:t>
                            </w:r>
                            <w:r>
                              <w:rPr>
                                <w:b/>
                                <w:sz w:val="36"/>
                              </w:rPr>
                              <w:t>393</w:t>
                            </w:r>
                            <w:r w:rsidRPr="005041E7">
                              <w:rPr>
                                <w:sz w:val="32"/>
                              </w:rPr>
                              <w:t xml:space="preserve"> </w:t>
                            </w:r>
                            <w:r w:rsidR="005041E7" w:rsidRPr="005041E7">
                              <w:rPr>
                                <w:sz w:val="32"/>
                              </w:rPr>
                              <w:t xml:space="preserve"> </w:t>
                            </w:r>
                            <w:r>
                              <w:rPr>
                                <w:sz w:val="24"/>
                                <w:szCs w:val="24"/>
                              </w:rPr>
                              <w:t>(</w:t>
                            </w:r>
                            <w:r>
                              <w:rPr>
                                <w:spacing w:val="-4"/>
                                <w:sz w:val="24"/>
                              </w:rPr>
                              <w:t>13)</w:t>
                            </w:r>
                            <w:r w:rsidR="005041E7">
                              <w:rPr>
                                <w:spacing w:val="-4"/>
                                <w:sz w:val="24"/>
                              </w:rPr>
                              <w:t xml:space="preserve"> </w:t>
                            </w:r>
                            <w:r w:rsidR="005041E7">
                              <w:rPr>
                                <w:b/>
                                <w:bCs/>
                                <w:sz w:val="36"/>
                              </w:rPr>
                              <w:t>C</w:t>
                            </w:r>
                            <w:r>
                              <w:rPr>
                                <w:b/>
                                <w:bCs/>
                                <w:sz w:val="36"/>
                              </w:rPr>
                              <w:t>2</w:t>
                            </w:r>
                            <w:r w:rsidRPr="005041E7">
                              <w:rPr>
                                <w:bCs/>
                                <w:sz w:val="32"/>
                              </w:rPr>
                              <w:t xml:space="preserve"> </w:t>
                            </w:r>
                            <w:r w:rsidR="005041E7" w:rsidRPr="005041E7">
                              <w:rPr>
                                <w:bCs/>
                                <w:sz w:val="32"/>
                              </w:rPr>
                              <w:t xml:space="preserve"> </w:t>
                            </w:r>
                            <w:r>
                              <w:rPr>
                                <w:sz w:val="24"/>
                              </w:rPr>
                              <w:t xml:space="preserve">(46) </w:t>
                            </w:r>
                            <w:r w:rsidRPr="005041E7">
                              <w:rPr>
                                <w:b/>
                                <w:sz w:val="32"/>
                                <w:szCs w:val="36"/>
                                <w:lang w:val="ky-KG"/>
                              </w:rPr>
                              <w:t>31</w:t>
                            </w:r>
                            <w:r w:rsidRPr="005041E7">
                              <w:rPr>
                                <w:b/>
                                <w:sz w:val="32"/>
                                <w:szCs w:val="36"/>
                              </w:rPr>
                              <w:t>.0</w:t>
                            </w:r>
                            <w:r w:rsidRPr="005041E7">
                              <w:rPr>
                                <w:b/>
                                <w:sz w:val="32"/>
                                <w:szCs w:val="36"/>
                                <w:lang w:val="ky-KG"/>
                              </w:rPr>
                              <w:t>7</w:t>
                            </w:r>
                            <w:r w:rsidRPr="005041E7">
                              <w:rPr>
                                <w:b/>
                                <w:bCs/>
                                <w:sz w:val="32"/>
                                <w:szCs w:val="36"/>
                              </w:rPr>
                              <w:t>.2024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A7304" id="Rectangle 6" o:spid="_x0000_s1026" style="position:absolute;margin-left:482.15pt;margin-top:124.3pt;width:24pt;height:30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" filled="f" stroked="f">
                <v:textbox style="layout-flow:vertical" inset="0,0,0,0">
                  <w:txbxContent>
                    <w:p w14:paraId="0E1DEE33" w14:textId="521403AB" w:rsidR="00950F83" w:rsidRDefault="00950F83">
                      <w:pPr>
                        <w:rPr>
                          <w:b/>
                          <w:bCs/>
                        </w:rPr>
                      </w:pPr>
                      <w:r>
                        <w:rPr>
                          <w:sz w:val="24"/>
                        </w:rPr>
                        <w:t xml:space="preserve">(19) </w:t>
                      </w:r>
                      <w:r>
                        <w:rPr>
                          <w:b/>
                          <w:sz w:val="36"/>
                        </w:rPr>
                        <w:t>KG</w:t>
                      </w:r>
                      <w:r w:rsidRPr="005041E7">
                        <w:rPr>
                          <w:sz w:val="32"/>
                        </w:rPr>
                        <w:t xml:space="preserve"> </w:t>
                      </w:r>
                      <w:r w:rsidR="005041E7" w:rsidRPr="005041E7">
                        <w:rPr>
                          <w:sz w:val="32"/>
                        </w:rPr>
                        <w:t xml:space="preserve"> </w:t>
                      </w:r>
                      <w:r>
                        <w:rPr>
                          <w:sz w:val="24"/>
                        </w:rPr>
                        <w:t>(11)</w:t>
                      </w:r>
                      <w:r w:rsidR="005041E7">
                        <w:rPr>
                          <w:sz w:val="24"/>
                        </w:rPr>
                        <w:t xml:space="preserve"> </w:t>
                      </w:r>
                      <w:r>
                        <w:rPr>
                          <w:b/>
                          <w:sz w:val="36"/>
                        </w:rPr>
                        <w:t>393</w:t>
                      </w:r>
                      <w:r w:rsidRPr="005041E7">
                        <w:rPr>
                          <w:sz w:val="32"/>
                        </w:rPr>
                        <w:t xml:space="preserve"> </w:t>
                      </w:r>
                      <w:r w:rsidR="005041E7" w:rsidRPr="005041E7">
                        <w:rPr>
                          <w:sz w:val="32"/>
                        </w:rPr>
                        <w:t xml:space="preserve"> </w:t>
                      </w:r>
                      <w:r>
                        <w:rPr>
                          <w:sz w:val="24"/>
                          <w:szCs w:val="24"/>
                        </w:rPr>
                        <w:t>(</w:t>
                      </w:r>
                      <w:r>
                        <w:rPr>
                          <w:spacing w:val="-4"/>
                          <w:sz w:val="24"/>
                        </w:rPr>
                        <w:t>13)</w:t>
                      </w:r>
                      <w:r w:rsidR="005041E7">
                        <w:rPr>
                          <w:spacing w:val="-4"/>
                          <w:sz w:val="24"/>
                        </w:rPr>
                        <w:t xml:space="preserve"> </w:t>
                      </w:r>
                      <w:r w:rsidR="005041E7">
                        <w:rPr>
                          <w:b/>
                          <w:bCs/>
                          <w:sz w:val="36"/>
                        </w:rPr>
                        <w:t>C</w:t>
                      </w:r>
                      <w:r>
                        <w:rPr>
                          <w:b/>
                          <w:bCs/>
                          <w:sz w:val="36"/>
                        </w:rPr>
                        <w:t>2</w:t>
                      </w:r>
                      <w:r w:rsidRPr="005041E7">
                        <w:rPr>
                          <w:bCs/>
                          <w:sz w:val="32"/>
                        </w:rPr>
                        <w:t xml:space="preserve"> </w:t>
                      </w:r>
                      <w:r w:rsidR="005041E7" w:rsidRPr="005041E7">
                        <w:rPr>
                          <w:bCs/>
                          <w:sz w:val="32"/>
                        </w:rPr>
                        <w:t xml:space="preserve"> </w:t>
                      </w:r>
                      <w:r>
                        <w:rPr>
                          <w:sz w:val="24"/>
                        </w:rPr>
                        <w:t xml:space="preserve">(46) </w:t>
                      </w:r>
                      <w:r w:rsidRPr="005041E7">
                        <w:rPr>
                          <w:b/>
                          <w:sz w:val="32"/>
                          <w:szCs w:val="36"/>
                          <w:lang w:val="ky-KG"/>
                        </w:rPr>
                        <w:t>31</w:t>
                      </w:r>
                      <w:r w:rsidRPr="005041E7">
                        <w:rPr>
                          <w:b/>
                          <w:sz w:val="32"/>
                          <w:szCs w:val="36"/>
                        </w:rPr>
                        <w:t>.0</w:t>
                      </w:r>
                      <w:r w:rsidRPr="005041E7">
                        <w:rPr>
                          <w:b/>
                          <w:sz w:val="32"/>
                          <w:szCs w:val="36"/>
                          <w:lang w:val="ky-KG"/>
                        </w:rPr>
                        <w:t>7</w:t>
                      </w:r>
                      <w:r w:rsidRPr="005041E7">
                        <w:rPr>
                          <w:b/>
                          <w:bCs/>
                          <w:sz w:val="32"/>
                          <w:szCs w:val="36"/>
                        </w:rPr>
                        <w:t>.2024</w:t>
                      </w:r>
                    </w:p>
                  </w:txbxContent>
                </v:textbox>
              </v:rect>
            </w:pict>
          </mc:Fallback>
        </mc:AlternateContent>
      </w:r>
    </w:p>
    <w:p w14:paraId="2B486FD0" w14:textId="77777777" w:rsidR="00E03D19" w:rsidRPr="005041E7" w:rsidRDefault="00E03D19" w:rsidP="005041E7">
      <w:pPr>
        <w:framePr w:hSpace="170" w:wrap="around" w:vAnchor="page" w:hAnchor="page" w:x="1412" w:y="3481"/>
        <w:widowControl w:val="0"/>
        <w:ind w:right="4818"/>
        <w:rPr>
          <w:sz w:val="16"/>
        </w:rPr>
      </w:pPr>
    </w:p>
    <w:p w14:paraId="14F64945" w14:textId="77777777" w:rsidR="00A0616C" w:rsidRPr="005041E7" w:rsidRDefault="00A0616C" w:rsidP="005041E7">
      <w:pPr>
        <w:framePr w:hSpace="170" w:wrap="around" w:vAnchor="page" w:hAnchor="page" w:x="1412" w:y="3481"/>
        <w:widowControl w:val="0"/>
      </w:pPr>
      <w:r w:rsidRPr="005041E7">
        <w:t xml:space="preserve">ГОСУДАРСТВЕННОЕ АГЕНТСТВО ИНТЕЛЛЕКТУАЛЬНОЙ СОБСТВЕННОСТИ И ИННОВАЦИЙ </w:t>
      </w:r>
    </w:p>
    <w:p w14:paraId="47659337" w14:textId="77777777" w:rsidR="00A0616C" w:rsidRPr="005041E7" w:rsidRDefault="00A0616C" w:rsidP="005041E7">
      <w:pPr>
        <w:framePr w:hSpace="170" w:wrap="around" w:vAnchor="page" w:hAnchor="page" w:x="1412" w:y="3481"/>
        <w:widowControl w:val="0"/>
        <w:rPr>
          <w:sz w:val="18"/>
        </w:rPr>
      </w:pPr>
      <w:r w:rsidRPr="005041E7">
        <w:t>ПРИ КАБИНЕТЕ МИНИСТРОВ КЫРГЫЗСКОЙ РЕСПУБЛИКИ (КЫРГЫЗПАТЕНТ)</w:t>
      </w:r>
    </w:p>
    <w:p w14:paraId="1ECD72D5" w14:textId="11575145" w:rsidR="00E03D19" w:rsidRPr="005041E7" w:rsidRDefault="00E03D19" w:rsidP="005041E7">
      <w:pPr>
        <w:framePr w:hSpace="170" w:wrap="around" w:vAnchor="page" w:hAnchor="page" w:x="1412" w:y="4451"/>
        <w:widowControl w:val="0"/>
        <w:rPr>
          <w:sz w:val="28"/>
        </w:rPr>
      </w:pPr>
      <w:r w:rsidRPr="005041E7">
        <w:rPr>
          <w:sz w:val="24"/>
        </w:rPr>
        <w:t>(12)</w:t>
      </w:r>
      <w:r w:rsidR="005041E7" w:rsidRPr="005041E7">
        <w:rPr>
          <w:sz w:val="24"/>
        </w:rPr>
        <w:t xml:space="preserve">  </w:t>
      </w:r>
      <w:r w:rsidRPr="005041E7">
        <w:rPr>
          <w:b/>
          <w:sz w:val="40"/>
        </w:rPr>
        <w:t>ОПИСАНИЕ</w:t>
      </w:r>
      <w:r w:rsidR="005041E7" w:rsidRPr="005041E7">
        <w:rPr>
          <w:b/>
          <w:sz w:val="40"/>
        </w:rPr>
        <w:t xml:space="preserve"> </w:t>
      </w:r>
      <w:r w:rsidRPr="005041E7">
        <w:rPr>
          <w:b/>
          <w:sz w:val="40"/>
        </w:rPr>
        <w:t>ИЗОБРЕТЕНИЯ</w:t>
      </w:r>
    </w:p>
    <w:p w14:paraId="4ABB24A7" w14:textId="77777777" w:rsidR="00E03D19" w:rsidRPr="005041E7" w:rsidRDefault="00E03D19" w:rsidP="005041E7">
      <w:pPr>
        <w:framePr w:hSpace="170" w:wrap="around" w:vAnchor="page" w:hAnchor="page" w:x="1412" w:y="4451"/>
        <w:widowControl w:val="0"/>
        <w:rPr>
          <w:sz w:val="22"/>
        </w:rPr>
      </w:pPr>
      <w:r w:rsidRPr="005041E7">
        <w:rPr>
          <w:b/>
          <w:sz w:val="24"/>
        </w:rPr>
        <w:t xml:space="preserve">к патенту Кыргызской Республики </w:t>
      </w:r>
    </w:p>
    <w:p w14:paraId="0879FB41" w14:textId="77777777" w:rsidR="00E03D19" w:rsidRPr="005041E7" w:rsidRDefault="00E03D19" w:rsidP="005041E7">
      <w:pPr>
        <w:framePr w:hSpace="170" w:wrap="around" w:vAnchor="page" w:hAnchor="page" w:x="1412" w:y="4451"/>
        <w:widowControl w:val="0"/>
        <w:rPr>
          <w:b/>
        </w:rPr>
      </w:pPr>
    </w:p>
    <w:p w14:paraId="4AA8A542" w14:textId="77777777" w:rsidR="00E03D19" w:rsidRPr="005041E7" w:rsidRDefault="00040ADC" w:rsidP="005041E7">
      <w:pPr>
        <w:framePr w:hSpace="170" w:wrap="around" w:vAnchor="page" w:hAnchor="page" w:x="1412" w:y="4451"/>
        <w:widowControl w:val="0"/>
        <w:rPr>
          <w:b/>
        </w:rPr>
      </w:pPr>
      <w:r w:rsidRPr="005041E7">
        <w:rPr>
          <w:noProof/>
        </w:rPr>
        <mc:AlternateContent>
          <mc:Choice Requires="wps">
            <w:drawing>
              <wp:anchor distT="0" distB="0" distL="114300" distR="114300" simplePos="0" relativeHeight="251649024" behindDoc="0" locked="0" layoutInCell="0" allowOverlap="1" wp14:anchorId="0979C7B8" wp14:editId="1FEF99B7">
                <wp:simplePos x="0" y="0"/>
                <wp:positionH relativeFrom="column">
                  <wp:posOffset>3810</wp:posOffset>
                </wp:positionH>
                <wp:positionV relativeFrom="paragraph">
                  <wp:posOffset>-4445</wp:posOffset>
                </wp:positionV>
                <wp:extent cx="6042025" cy="635"/>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635"/>
                        </a:xfrm>
                        <a:prstGeom prst="line">
                          <a:avLst/>
                        </a:prstGeom>
                        <a:noFill/>
                        <a:ln w="1841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C2045" id="Line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5pt" to="476.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" o:allowincell="f" strokeweight="1.45pt">
                <v:stroke startarrowwidth="narrow" startarrowlength="short" endarrowwidth="narrow" endarrowlength="short"/>
              </v:line>
            </w:pict>
          </mc:Fallback>
        </mc:AlternateContent>
      </w:r>
      <w:r w:rsidRPr="005041E7">
        <w:rPr>
          <w:noProof/>
        </w:rPr>
        <mc:AlternateContent>
          <mc:Choice Requires="wps">
            <w:drawing>
              <wp:anchor distT="0" distB="0" distL="114300" distR="114300" simplePos="0" relativeHeight="251675648" behindDoc="0" locked="0" layoutInCell="0" allowOverlap="1" wp14:anchorId="45E8B9FA" wp14:editId="0C338404">
                <wp:simplePos x="0" y="0"/>
                <wp:positionH relativeFrom="column">
                  <wp:posOffset>3810</wp:posOffset>
                </wp:positionH>
                <wp:positionV relativeFrom="paragraph">
                  <wp:posOffset>85725</wp:posOffset>
                </wp:positionV>
                <wp:extent cx="6042025" cy="635"/>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B9B4D" id="Line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5pt" to="476.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" o:allowincell="f" strokeweight="1pt">
                <v:stroke startarrowwidth="narrow" startarrowlength="short" endarrowwidth="narrow" endarrowlength="short"/>
              </v:line>
            </w:pict>
          </mc:Fallback>
        </mc:AlternateContent>
      </w:r>
    </w:p>
    <w:p w14:paraId="42D8BB1B" w14:textId="77777777" w:rsidR="00E03D19" w:rsidRPr="005041E7" w:rsidRDefault="00E03D19" w:rsidP="005041E7">
      <w:pPr>
        <w:widowControl w:val="0"/>
        <w:rPr>
          <w:sz w:val="22"/>
        </w:rPr>
        <w:sectPr w:rsidR="00E03D19" w:rsidRPr="005041E7" w:rsidSect="005041E7">
          <w:headerReference w:type="default" r:id="rId9"/>
          <w:footerReference w:type="default" r:id="rId10"/>
          <w:footerReference w:type="first" r:id="rId11"/>
          <w:pgSz w:w="11907" w:h="16840" w:code="9"/>
          <w:pgMar w:top="1417" w:right="992" w:bottom="1134" w:left="1417" w:header="624" w:footer="680" w:gutter="0"/>
          <w:cols w:space="720"/>
          <w:titlePg/>
          <w:docGrid w:linePitch="272"/>
        </w:sectPr>
      </w:pPr>
    </w:p>
    <w:p w14:paraId="0F8EC464" w14:textId="77777777" w:rsidR="00D95063" w:rsidRPr="005041E7" w:rsidRDefault="00D95063" w:rsidP="005041E7">
      <w:pPr>
        <w:widowControl w:val="0"/>
        <w:jc w:val="both"/>
        <w:rPr>
          <w:sz w:val="22"/>
          <w:szCs w:val="22"/>
        </w:rPr>
      </w:pPr>
      <w:r w:rsidRPr="005041E7">
        <w:rPr>
          <w:sz w:val="22"/>
          <w:szCs w:val="22"/>
        </w:rPr>
        <w:t>(21) 20230043.1</w:t>
      </w:r>
    </w:p>
    <w:p w14:paraId="7310F20A" w14:textId="77777777" w:rsidR="00D95063" w:rsidRPr="005041E7" w:rsidRDefault="00D95063" w:rsidP="005041E7">
      <w:pPr>
        <w:widowControl w:val="0"/>
        <w:jc w:val="both"/>
        <w:rPr>
          <w:sz w:val="22"/>
          <w:szCs w:val="22"/>
        </w:rPr>
      </w:pPr>
      <w:r w:rsidRPr="005041E7">
        <w:rPr>
          <w:sz w:val="22"/>
          <w:szCs w:val="22"/>
        </w:rPr>
        <w:t>(22) 06.06.2023</w:t>
      </w:r>
    </w:p>
    <w:p w14:paraId="6C224EEF" w14:textId="64CBD595" w:rsidR="00950F83" w:rsidRPr="005041E7" w:rsidRDefault="00950F83" w:rsidP="005041E7">
      <w:pPr>
        <w:widowControl w:val="0"/>
        <w:shd w:val="clear" w:color="auto" w:fill="FFFFFF"/>
        <w:overflowPunct/>
        <w:textAlignment w:val="auto"/>
        <w:rPr>
          <w:sz w:val="24"/>
          <w:szCs w:val="24"/>
        </w:rPr>
      </w:pPr>
      <w:r w:rsidRPr="005041E7">
        <w:rPr>
          <w:bCs/>
          <w:color w:val="000000"/>
          <w:sz w:val="22"/>
          <w:szCs w:val="22"/>
        </w:rPr>
        <w:t>(46)</w:t>
      </w:r>
      <w:r w:rsidRPr="005041E7">
        <w:rPr>
          <w:sz w:val="22"/>
        </w:rPr>
        <w:t xml:space="preserve"> 31.07.2024</w:t>
      </w:r>
      <w:r w:rsidR="005041E7" w:rsidRPr="005041E7">
        <w:rPr>
          <w:sz w:val="22"/>
        </w:rPr>
        <w:t>,</w:t>
      </w:r>
      <w:r w:rsidRPr="005041E7">
        <w:rPr>
          <w:sz w:val="22"/>
        </w:rPr>
        <w:t xml:space="preserve"> Бюл. </w:t>
      </w:r>
      <w:r w:rsidR="005041E7" w:rsidRPr="005041E7">
        <w:rPr>
          <w:sz w:val="22"/>
        </w:rPr>
        <w:t>№</w:t>
      </w:r>
      <w:r w:rsidRPr="005041E7">
        <w:rPr>
          <w:sz w:val="22"/>
        </w:rPr>
        <w:t>7</w:t>
      </w:r>
    </w:p>
    <w:p w14:paraId="197D14B4" w14:textId="6CC7AA08" w:rsidR="00D95063" w:rsidRPr="005041E7" w:rsidRDefault="00D95063" w:rsidP="005041E7">
      <w:pPr>
        <w:widowControl w:val="0"/>
        <w:jc w:val="both"/>
        <w:rPr>
          <w:sz w:val="22"/>
          <w:szCs w:val="22"/>
        </w:rPr>
      </w:pPr>
      <w:r w:rsidRPr="005041E7">
        <w:rPr>
          <w:sz w:val="22"/>
          <w:szCs w:val="22"/>
        </w:rPr>
        <w:t>(76)</w:t>
      </w:r>
      <w:r w:rsidR="005041E7" w:rsidRPr="005041E7">
        <w:rPr>
          <w:sz w:val="22"/>
          <w:szCs w:val="22"/>
        </w:rPr>
        <w:t xml:space="preserve"> Усупбаев Акылбек Чолпонкулович</w:t>
      </w:r>
      <w:r w:rsidR="005041E7">
        <w:rPr>
          <w:sz w:val="22"/>
          <w:szCs w:val="22"/>
        </w:rPr>
        <w:t xml:space="preserve">; </w:t>
      </w:r>
      <w:r w:rsidR="005041E7" w:rsidRPr="005041E7">
        <w:rPr>
          <w:sz w:val="22"/>
          <w:szCs w:val="22"/>
        </w:rPr>
        <w:t>Курбаналиев Ринат Маратович</w:t>
      </w:r>
      <w:r w:rsidR="005041E7">
        <w:rPr>
          <w:sz w:val="22"/>
          <w:szCs w:val="22"/>
        </w:rPr>
        <w:t xml:space="preserve">; </w:t>
      </w:r>
      <w:r w:rsidR="005041E7" w:rsidRPr="005041E7">
        <w:rPr>
          <w:sz w:val="22"/>
          <w:szCs w:val="22"/>
        </w:rPr>
        <w:t>Колесниченко Ирина Владимировна Усманов Айдар Муратович (KG)</w:t>
      </w:r>
    </w:p>
    <w:p w14:paraId="6E8FFEF3" w14:textId="3A2FAC65" w:rsidR="00950F83" w:rsidRPr="005041E7" w:rsidRDefault="00950F83" w:rsidP="005041E7">
      <w:pPr>
        <w:widowControl w:val="0"/>
        <w:jc w:val="both"/>
        <w:rPr>
          <w:sz w:val="22"/>
          <w:szCs w:val="22"/>
        </w:rPr>
      </w:pPr>
      <w:r w:rsidRPr="005041E7">
        <w:rPr>
          <w:sz w:val="22"/>
          <w:szCs w:val="22"/>
        </w:rPr>
        <w:t>(56)</w:t>
      </w:r>
      <w:r w:rsidR="005041E7" w:rsidRPr="005041E7">
        <w:rPr>
          <w:sz w:val="22"/>
          <w:szCs w:val="22"/>
        </w:rPr>
        <w:t xml:space="preserve"> </w:t>
      </w:r>
      <w:r w:rsidR="005041E7" w:rsidRPr="005041E7">
        <w:rPr>
          <w:color w:val="0D0D0D"/>
          <w:sz w:val="22"/>
          <w:szCs w:val="22"/>
        </w:rPr>
        <w:t>Патент RU 2202380 C2, кл. А61М 27/00, 20.04.2003</w:t>
      </w:r>
    </w:p>
    <w:p w14:paraId="2534AE02" w14:textId="25C1BF53" w:rsidR="00D95063" w:rsidRPr="005041E7" w:rsidRDefault="00D95063" w:rsidP="005041E7">
      <w:pPr>
        <w:widowControl w:val="0"/>
        <w:jc w:val="both"/>
        <w:rPr>
          <w:szCs w:val="22"/>
        </w:rPr>
      </w:pPr>
      <w:r w:rsidRPr="005041E7">
        <w:rPr>
          <w:sz w:val="22"/>
          <w:szCs w:val="22"/>
        </w:rPr>
        <w:t>(54)</w:t>
      </w:r>
      <w:r w:rsidR="005041E7" w:rsidRPr="005041E7">
        <w:rPr>
          <w:sz w:val="22"/>
          <w:szCs w:val="22"/>
        </w:rPr>
        <w:t xml:space="preserve"> </w:t>
      </w:r>
      <w:r w:rsidR="005041E7" w:rsidRPr="005041E7">
        <w:rPr>
          <w:b/>
          <w:sz w:val="22"/>
          <w:szCs w:val="22"/>
        </w:rPr>
        <w:t>Способ дренирования верхних мочевыводящих путей при обструктивных уропатиях</w:t>
      </w:r>
    </w:p>
    <w:p w14:paraId="710454C5" w14:textId="77777777" w:rsidR="00950F83" w:rsidRPr="005041E7" w:rsidRDefault="00D95063" w:rsidP="005041E7">
      <w:pPr>
        <w:widowControl w:val="0"/>
        <w:jc w:val="both"/>
        <w:rPr>
          <w:sz w:val="22"/>
          <w:szCs w:val="22"/>
        </w:rPr>
      </w:pPr>
      <w:r w:rsidRPr="005041E7">
        <w:rPr>
          <w:sz w:val="22"/>
          <w:szCs w:val="22"/>
        </w:rPr>
        <w:t xml:space="preserve">(57) </w:t>
      </w:r>
      <w:r w:rsidR="00950F83" w:rsidRPr="005041E7">
        <w:rPr>
          <w:sz w:val="22"/>
          <w:szCs w:val="22"/>
        </w:rPr>
        <w:t>Изобретение относится к медицине, а именно к урологии, и может быть использовано в хирургическом лечении больных с нарушением пассажа мочи из верхних мочевыводящих путей.</w:t>
      </w:r>
    </w:p>
    <w:p w14:paraId="4E3505CC" w14:textId="77777777" w:rsidR="00950F83" w:rsidRPr="005041E7" w:rsidRDefault="00950F83" w:rsidP="005041E7">
      <w:pPr>
        <w:widowControl w:val="0"/>
        <w:ind w:firstLine="425"/>
        <w:jc w:val="both"/>
        <w:rPr>
          <w:color w:val="000000"/>
          <w:sz w:val="22"/>
          <w:szCs w:val="22"/>
        </w:rPr>
      </w:pPr>
      <w:r w:rsidRPr="005041E7">
        <w:rPr>
          <w:color w:val="000000"/>
          <w:sz w:val="22"/>
          <w:szCs w:val="22"/>
        </w:rPr>
        <w:t xml:space="preserve">Задачей изобретения является разработка способа восстановления пассажа мочи из верхних МВП, предотвращающего возможность возникновения рецидивов основного </w:t>
      </w:r>
      <w:r w:rsidRPr="005041E7">
        <w:rPr>
          <w:color w:val="000000"/>
          <w:sz w:val="22"/>
          <w:szCs w:val="22"/>
        </w:rPr>
        <w:t>заболевания и инфекционно-воспалительных осложнений, заключающегося в установке стент-катетера с направляющим тубусом для двойного дренирования при мочекаменной болезни, стриктурах почек и мочеточников, деструктивных формах острого гнойного пиелонефрита.</w:t>
      </w:r>
    </w:p>
    <w:p w14:paraId="632C433E" w14:textId="3463165B" w:rsidR="00950F83" w:rsidRPr="005041E7" w:rsidRDefault="00950F83" w:rsidP="005041E7">
      <w:pPr>
        <w:widowControl w:val="0"/>
        <w:ind w:firstLine="425"/>
        <w:jc w:val="both"/>
        <w:rPr>
          <w:sz w:val="22"/>
          <w:szCs w:val="22"/>
        </w:rPr>
      </w:pPr>
      <w:r w:rsidRPr="005041E7">
        <w:rPr>
          <w:sz w:val="22"/>
          <w:szCs w:val="22"/>
        </w:rPr>
        <w:t>Поставленная задача решается в способе дренирования верхних мочевыводящих путей при обструктивных уропатиях, заключающемся в установке стент-катетера в верхние мочевыводящие пути, где производят установку основного стент-катетера с направляющим тубусом, затем через направляющий тубус основного стент-катетера устанавливают дополнительный стандартный стент-катетер, при этом направляющий тубус основного стент-катетера расположен на его дистальном конце, длиной 5 см, с усеченными под углом 45 градусов концами.</w:t>
      </w:r>
    </w:p>
    <w:p w14:paraId="341C7D16" w14:textId="77777777" w:rsidR="00E03D19" w:rsidRPr="005041E7" w:rsidRDefault="00950F83" w:rsidP="005041E7">
      <w:pPr>
        <w:widowControl w:val="0"/>
        <w:ind w:firstLine="425"/>
        <w:jc w:val="both"/>
        <w:rPr>
          <w:sz w:val="22"/>
          <w:szCs w:val="22"/>
        </w:rPr>
      </w:pPr>
      <w:r w:rsidRPr="005041E7">
        <w:rPr>
          <w:sz w:val="22"/>
          <w:szCs w:val="22"/>
        </w:rPr>
        <w:t>1 н. п. ф., 1 пр., 4 фиг.</w:t>
      </w:r>
    </w:p>
    <w:p w14:paraId="43F78D7C" w14:textId="77777777" w:rsidR="00E03D19" w:rsidRPr="005041E7" w:rsidRDefault="00E03D19" w:rsidP="005041E7">
      <w:pPr>
        <w:widowControl w:val="0"/>
        <w:ind w:firstLine="425"/>
        <w:jc w:val="both"/>
        <w:rPr>
          <w:noProof/>
          <w:sz w:val="22"/>
          <w:szCs w:val="22"/>
        </w:rPr>
        <w:sectPr w:rsidR="00E03D19" w:rsidRPr="005041E7" w:rsidSect="005041E7">
          <w:type w:val="continuous"/>
          <w:pgSz w:w="11907" w:h="16840" w:code="9"/>
          <w:pgMar w:top="1134" w:right="992" w:bottom="1134" w:left="1417" w:header="624" w:footer="680" w:gutter="0"/>
          <w:cols w:num="2" w:space="709"/>
          <w:titlePg/>
          <w:docGrid w:linePitch="272"/>
        </w:sectPr>
      </w:pPr>
    </w:p>
    <w:p w14:paraId="0AFB9562" w14:textId="77777777" w:rsidR="00950F83" w:rsidRPr="005041E7" w:rsidRDefault="00950F83" w:rsidP="005041E7">
      <w:pPr>
        <w:widowControl w:val="0"/>
        <w:ind w:firstLine="425"/>
        <w:jc w:val="both"/>
        <w:rPr>
          <w:sz w:val="22"/>
          <w:szCs w:val="22"/>
        </w:rPr>
      </w:pPr>
    </w:p>
    <w:p w14:paraId="709E8114" w14:textId="77777777" w:rsidR="00950F83" w:rsidRPr="005041E7" w:rsidRDefault="00950F83" w:rsidP="005041E7">
      <w:pPr>
        <w:widowControl w:val="0"/>
        <w:ind w:firstLine="425"/>
        <w:jc w:val="both"/>
        <w:rPr>
          <w:sz w:val="22"/>
          <w:szCs w:val="22"/>
        </w:rPr>
      </w:pPr>
    </w:p>
    <w:p w14:paraId="0BCACA1D" w14:textId="77777777" w:rsidR="00950F83" w:rsidRPr="005041E7" w:rsidRDefault="00950F83" w:rsidP="005041E7">
      <w:pPr>
        <w:widowControl w:val="0"/>
        <w:ind w:firstLine="425"/>
        <w:jc w:val="both"/>
        <w:rPr>
          <w:sz w:val="22"/>
          <w:szCs w:val="22"/>
        </w:rPr>
      </w:pPr>
    </w:p>
    <w:p w14:paraId="7DB87919" w14:textId="77777777" w:rsidR="00950F83" w:rsidRPr="005041E7" w:rsidRDefault="00950F83" w:rsidP="005041E7">
      <w:pPr>
        <w:widowControl w:val="0"/>
        <w:ind w:firstLine="425"/>
        <w:jc w:val="both"/>
        <w:rPr>
          <w:sz w:val="22"/>
          <w:szCs w:val="22"/>
        </w:rPr>
      </w:pPr>
    </w:p>
    <w:p w14:paraId="290AA7A0" w14:textId="77777777" w:rsidR="00950F83" w:rsidRPr="005041E7" w:rsidRDefault="00950F83" w:rsidP="005041E7">
      <w:pPr>
        <w:widowControl w:val="0"/>
        <w:ind w:firstLine="425"/>
        <w:jc w:val="both"/>
        <w:rPr>
          <w:sz w:val="22"/>
          <w:szCs w:val="22"/>
        </w:rPr>
      </w:pPr>
    </w:p>
    <w:p w14:paraId="18CD5C33" w14:textId="77777777" w:rsidR="00950F83" w:rsidRPr="005041E7" w:rsidRDefault="00950F83" w:rsidP="005041E7">
      <w:pPr>
        <w:widowControl w:val="0"/>
        <w:ind w:firstLine="425"/>
        <w:jc w:val="both"/>
        <w:rPr>
          <w:sz w:val="22"/>
          <w:szCs w:val="22"/>
        </w:rPr>
      </w:pPr>
    </w:p>
    <w:p w14:paraId="1956D76A" w14:textId="77777777" w:rsidR="00950F83" w:rsidRPr="005041E7" w:rsidRDefault="00950F83" w:rsidP="005041E7">
      <w:pPr>
        <w:widowControl w:val="0"/>
        <w:ind w:firstLine="425"/>
        <w:jc w:val="both"/>
        <w:rPr>
          <w:sz w:val="22"/>
          <w:szCs w:val="22"/>
        </w:rPr>
      </w:pPr>
    </w:p>
    <w:p w14:paraId="3392AA8A" w14:textId="77777777" w:rsidR="00950F83" w:rsidRPr="005041E7" w:rsidRDefault="00950F83" w:rsidP="005041E7">
      <w:pPr>
        <w:widowControl w:val="0"/>
        <w:ind w:firstLine="425"/>
        <w:jc w:val="both"/>
        <w:rPr>
          <w:sz w:val="22"/>
          <w:szCs w:val="22"/>
        </w:rPr>
      </w:pPr>
    </w:p>
    <w:p w14:paraId="1CA55058" w14:textId="77777777" w:rsidR="00950F83" w:rsidRPr="005041E7" w:rsidRDefault="00950F83" w:rsidP="005041E7">
      <w:pPr>
        <w:widowControl w:val="0"/>
        <w:ind w:firstLine="425"/>
        <w:jc w:val="both"/>
        <w:rPr>
          <w:sz w:val="22"/>
          <w:szCs w:val="22"/>
        </w:rPr>
      </w:pPr>
    </w:p>
    <w:p w14:paraId="0D07FC24" w14:textId="77777777" w:rsidR="00950F83" w:rsidRPr="005041E7" w:rsidRDefault="00950F83" w:rsidP="005041E7">
      <w:pPr>
        <w:widowControl w:val="0"/>
        <w:ind w:firstLine="425"/>
        <w:jc w:val="both"/>
        <w:rPr>
          <w:sz w:val="22"/>
          <w:szCs w:val="22"/>
        </w:rPr>
      </w:pPr>
    </w:p>
    <w:p w14:paraId="06609F17" w14:textId="77777777" w:rsidR="00950F83" w:rsidRPr="005041E7" w:rsidRDefault="00950F83" w:rsidP="005041E7">
      <w:pPr>
        <w:widowControl w:val="0"/>
        <w:ind w:firstLine="425"/>
        <w:jc w:val="both"/>
        <w:rPr>
          <w:sz w:val="22"/>
          <w:szCs w:val="22"/>
        </w:rPr>
      </w:pPr>
    </w:p>
    <w:p w14:paraId="43C3D6B3" w14:textId="77777777" w:rsidR="00950F83" w:rsidRPr="005041E7" w:rsidRDefault="00950F83" w:rsidP="005041E7">
      <w:pPr>
        <w:widowControl w:val="0"/>
        <w:ind w:firstLine="425"/>
        <w:jc w:val="both"/>
        <w:rPr>
          <w:sz w:val="22"/>
          <w:szCs w:val="22"/>
        </w:rPr>
      </w:pPr>
    </w:p>
    <w:p w14:paraId="4B106459" w14:textId="77777777" w:rsidR="00950F83" w:rsidRPr="005041E7" w:rsidRDefault="00950F83" w:rsidP="005041E7">
      <w:pPr>
        <w:widowControl w:val="0"/>
        <w:ind w:firstLine="425"/>
        <w:jc w:val="both"/>
        <w:rPr>
          <w:sz w:val="22"/>
          <w:szCs w:val="22"/>
        </w:rPr>
      </w:pPr>
    </w:p>
    <w:p w14:paraId="4EE68392" w14:textId="77777777" w:rsidR="00950F83" w:rsidRPr="005041E7" w:rsidRDefault="00950F83" w:rsidP="005041E7">
      <w:pPr>
        <w:widowControl w:val="0"/>
        <w:ind w:firstLine="425"/>
        <w:jc w:val="both"/>
        <w:rPr>
          <w:sz w:val="22"/>
          <w:szCs w:val="22"/>
        </w:rPr>
      </w:pPr>
    </w:p>
    <w:p w14:paraId="7C525EB0" w14:textId="77777777" w:rsidR="00950F83" w:rsidRPr="005041E7" w:rsidRDefault="00950F83" w:rsidP="005041E7">
      <w:pPr>
        <w:widowControl w:val="0"/>
        <w:ind w:firstLine="425"/>
        <w:jc w:val="both"/>
        <w:rPr>
          <w:sz w:val="22"/>
          <w:szCs w:val="22"/>
        </w:rPr>
      </w:pPr>
    </w:p>
    <w:p w14:paraId="7F07804B" w14:textId="77777777" w:rsidR="00950F83" w:rsidRPr="005041E7" w:rsidRDefault="00950F83" w:rsidP="005041E7">
      <w:pPr>
        <w:widowControl w:val="0"/>
        <w:ind w:firstLine="425"/>
        <w:jc w:val="both"/>
        <w:rPr>
          <w:sz w:val="22"/>
          <w:szCs w:val="22"/>
        </w:rPr>
      </w:pPr>
    </w:p>
    <w:p w14:paraId="5DD1AEE9" w14:textId="77777777" w:rsidR="00950F83" w:rsidRPr="005041E7" w:rsidRDefault="00950F83" w:rsidP="005041E7">
      <w:pPr>
        <w:widowControl w:val="0"/>
        <w:ind w:firstLine="425"/>
        <w:jc w:val="both"/>
        <w:rPr>
          <w:sz w:val="22"/>
          <w:szCs w:val="22"/>
        </w:rPr>
      </w:pPr>
    </w:p>
    <w:p w14:paraId="50300F9D" w14:textId="77777777" w:rsidR="00950F83" w:rsidRPr="005041E7" w:rsidRDefault="00950F83" w:rsidP="005041E7">
      <w:pPr>
        <w:widowControl w:val="0"/>
        <w:ind w:firstLine="425"/>
        <w:jc w:val="both"/>
        <w:rPr>
          <w:sz w:val="22"/>
          <w:szCs w:val="22"/>
        </w:rPr>
      </w:pPr>
    </w:p>
    <w:p w14:paraId="5ED3D43F" w14:textId="77777777" w:rsidR="00950F83" w:rsidRPr="005041E7" w:rsidRDefault="00950F83" w:rsidP="005041E7">
      <w:pPr>
        <w:widowControl w:val="0"/>
        <w:ind w:firstLine="425"/>
        <w:jc w:val="both"/>
        <w:rPr>
          <w:sz w:val="22"/>
          <w:szCs w:val="22"/>
        </w:rPr>
      </w:pPr>
    </w:p>
    <w:p w14:paraId="7F826966" w14:textId="77777777" w:rsidR="00950F83" w:rsidRPr="005041E7" w:rsidRDefault="00950F83" w:rsidP="005041E7">
      <w:pPr>
        <w:widowControl w:val="0"/>
        <w:ind w:firstLine="425"/>
        <w:jc w:val="both"/>
        <w:rPr>
          <w:sz w:val="22"/>
          <w:szCs w:val="22"/>
        </w:rPr>
      </w:pPr>
    </w:p>
    <w:p w14:paraId="49125934" w14:textId="77777777" w:rsidR="00950F83" w:rsidRPr="005041E7" w:rsidRDefault="00950F83" w:rsidP="005041E7">
      <w:pPr>
        <w:widowControl w:val="0"/>
        <w:ind w:firstLine="425"/>
        <w:jc w:val="both"/>
        <w:rPr>
          <w:sz w:val="22"/>
          <w:szCs w:val="22"/>
        </w:rPr>
      </w:pPr>
    </w:p>
    <w:p w14:paraId="5FF4F023" w14:textId="77777777" w:rsidR="00950F83" w:rsidRPr="005041E7" w:rsidRDefault="00950F83" w:rsidP="005041E7">
      <w:pPr>
        <w:widowControl w:val="0"/>
        <w:ind w:firstLine="425"/>
        <w:jc w:val="both"/>
        <w:rPr>
          <w:sz w:val="22"/>
          <w:szCs w:val="22"/>
        </w:rPr>
      </w:pPr>
    </w:p>
    <w:p w14:paraId="52AD5D29" w14:textId="77777777" w:rsidR="00950F83" w:rsidRPr="005041E7" w:rsidRDefault="00950F83" w:rsidP="005041E7">
      <w:pPr>
        <w:widowControl w:val="0"/>
        <w:ind w:firstLine="425"/>
        <w:jc w:val="both"/>
        <w:rPr>
          <w:sz w:val="22"/>
          <w:szCs w:val="22"/>
        </w:rPr>
      </w:pPr>
    </w:p>
    <w:p w14:paraId="5FDBBDB1" w14:textId="77777777" w:rsidR="00950F83" w:rsidRPr="005041E7" w:rsidRDefault="00950F83" w:rsidP="005041E7">
      <w:pPr>
        <w:widowControl w:val="0"/>
        <w:ind w:firstLine="425"/>
        <w:jc w:val="both"/>
        <w:rPr>
          <w:sz w:val="22"/>
          <w:szCs w:val="22"/>
        </w:rPr>
      </w:pPr>
    </w:p>
    <w:p w14:paraId="0C091A4D" w14:textId="77777777" w:rsidR="00950F83" w:rsidRPr="005041E7" w:rsidRDefault="00950F83" w:rsidP="005041E7">
      <w:pPr>
        <w:widowControl w:val="0"/>
        <w:ind w:firstLine="425"/>
        <w:jc w:val="both"/>
        <w:rPr>
          <w:sz w:val="22"/>
          <w:szCs w:val="22"/>
        </w:rPr>
      </w:pPr>
    </w:p>
    <w:p w14:paraId="5442BE22" w14:textId="77777777" w:rsidR="00950F83" w:rsidRPr="005041E7" w:rsidRDefault="00950F83" w:rsidP="005041E7">
      <w:pPr>
        <w:widowControl w:val="0"/>
        <w:ind w:firstLine="425"/>
        <w:jc w:val="both"/>
        <w:rPr>
          <w:sz w:val="22"/>
          <w:szCs w:val="22"/>
        </w:rPr>
      </w:pPr>
    </w:p>
    <w:p w14:paraId="1F85071B" w14:textId="77777777" w:rsidR="00950F83" w:rsidRPr="005041E7" w:rsidRDefault="00950F83" w:rsidP="005041E7">
      <w:pPr>
        <w:widowControl w:val="0"/>
        <w:ind w:firstLine="425"/>
        <w:jc w:val="both"/>
        <w:rPr>
          <w:sz w:val="22"/>
          <w:szCs w:val="22"/>
        </w:rPr>
      </w:pPr>
    </w:p>
    <w:p w14:paraId="4D6E47BC" w14:textId="77777777" w:rsidR="00950F83" w:rsidRPr="005041E7" w:rsidRDefault="00950F83" w:rsidP="005041E7">
      <w:pPr>
        <w:widowControl w:val="0"/>
        <w:ind w:firstLine="425"/>
        <w:jc w:val="both"/>
        <w:rPr>
          <w:sz w:val="22"/>
          <w:szCs w:val="22"/>
        </w:rPr>
      </w:pPr>
    </w:p>
    <w:p w14:paraId="1AC2E897" w14:textId="77777777" w:rsidR="00040ADC" w:rsidRPr="005041E7" w:rsidRDefault="00040ADC" w:rsidP="005041E7">
      <w:pPr>
        <w:widowControl w:val="0"/>
        <w:ind w:firstLine="425"/>
        <w:jc w:val="both"/>
        <w:rPr>
          <w:sz w:val="22"/>
          <w:szCs w:val="22"/>
        </w:rPr>
      </w:pPr>
    </w:p>
    <w:p w14:paraId="4261B4E8" w14:textId="77777777" w:rsidR="00040ADC" w:rsidRPr="005041E7" w:rsidRDefault="00040ADC" w:rsidP="005041E7">
      <w:pPr>
        <w:widowControl w:val="0"/>
        <w:ind w:firstLine="425"/>
        <w:jc w:val="both"/>
        <w:rPr>
          <w:sz w:val="22"/>
          <w:szCs w:val="22"/>
        </w:rPr>
      </w:pPr>
    </w:p>
    <w:p w14:paraId="39661022" w14:textId="77777777" w:rsidR="00950F83" w:rsidRPr="005041E7" w:rsidRDefault="00950F83" w:rsidP="005041E7">
      <w:pPr>
        <w:widowControl w:val="0"/>
        <w:ind w:firstLine="425"/>
        <w:jc w:val="both"/>
        <w:rPr>
          <w:sz w:val="22"/>
          <w:szCs w:val="22"/>
        </w:rPr>
      </w:pPr>
    </w:p>
    <w:p w14:paraId="431F1420" w14:textId="77777777" w:rsidR="00950F83" w:rsidRPr="005041E7" w:rsidRDefault="00950F83" w:rsidP="005041E7">
      <w:pPr>
        <w:widowControl w:val="0"/>
        <w:ind w:firstLine="425"/>
        <w:jc w:val="both"/>
        <w:rPr>
          <w:sz w:val="22"/>
          <w:szCs w:val="22"/>
        </w:rPr>
      </w:pPr>
      <w:r w:rsidRPr="005041E7">
        <w:rPr>
          <w:sz w:val="22"/>
          <w:szCs w:val="22"/>
        </w:rPr>
        <w:t>Изобретение относится к медицине, а именно к урологии, и может быть использовано в лечении больных с нарушением пасса</w:t>
      </w:r>
      <w:r w:rsidRPr="005041E7">
        <w:rPr>
          <w:sz w:val="22"/>
          <w:szCs w:val="22"/>
        </w:rPr>
        <w:lastRenderedPageBreak/>
        <w:t>жа мочи из верхних мочевыводящих путей.</w:t>
      </w:r>
    </w:p>
    <w:p w14:paraId="1A53D516" w14:textId="77C25342" w:rsidR="00950F83" w:rsidRPr="005041E7" w:rsidRDefault="00950F83" w:rsidP="005041E7">
      <w:pPr>
        <w:widowControl w:val="0"/>
        <w:ind w:firstLine="425"/>
        <w:jc w:val="both"/>
        <w:rPr>
          <w:color w:val="0D0D0D"/>
          <w:sz w:val="22"/>
          <w:szCs w:val="22"/>
        </w:rPr>
      </w:pPr>
      <w:r w:rsidRPr="005041E7">
        <w:rPr>
          <w:color w:val="0D0D0D"/>
          <w:sz w:val="22"/>
          <w:szCs w:val="22"/>
        </w:rPr>
        <w:t>Вопрос дренирования верхних мочевыводящих путей (МВП) относится к наиболее дискутабельным и актуальным разделам оперативной урологии (Павлов С.В. и соавторы. 2003; Chew B.</w:t>
      </w:r>
      <w:r w:rsidR="000548CF" w:rsidRPr="005041E7">
        <w:rPr>
          <w:color w:val="0D0D0D"/>
          <w:sz w:val="22"/>
          <w:szCs w:val="22"/>
        </w:rPr>
        <w:t xml:space="preserve"> </w:t>
      </w:r>
      <w:r w:rsidRPr="005041E7">
        <w:rPr>
          <w:color w:val="0D0D0D"/>
          <w:sz w:val="22"/>
          <w:szCs w:val="22"/>
        </w:rPr>
        <w:t>H. et ll., 2007; Дорончук В.Н. и соавторы. 2010; Шкодкин С.В. и соавторы. 2014).</w:t>
      </w:r>
    </w:p>
    <w:p w14:paraId="1D226F15" w14:textId="585D7A12" w:rsidR="00950F83" w:rsidRPr="005041E7" w:rsidRDefault="00950F83" w:rsidP="005041E7">
      <w:pPr>
        <w:widowControl w:val="0"/>
        <w:ind w:firstLine="425"/>
        <w:jc w:val="both"/>
        <w:rPr>
          <w:color w:val="0D0D0D"/>
          <w:sz w:val="22"/>
          <w:szCs w:val="22"/>
        </w:rPr>
      </w:pPr>
      <w:r w:rsidRPr="005041E7">
        <w:rPr>
          <w:color w:val="0D0D0D"/>
          <w:sz w:val="22"/>
          <w:szCs w:val="22"/>
        </w:rPr>
        <w:t>Выбор метода дренирования решается врачом индивидуально с учетом патологических изменений и выраженности обструктивных изменений в мочевыводящих путях. В настоящее время существует большое количество способов дренирования мочевыводящих путей при нарушении уродинамики, обусловленной врожденными и приобретенными стриктурами лоханочно-мочеточникового сегмента, стриктурами мочеточника, обтурацией мочеточников гнойными пробками и кровяными сгустками, лоханочно-сосудистым конфликтом, мочекаменной болезнью.</w:t>
      </w:r>
    </w:p>
    <w:p w14:paraId="4D0C340C" w14:textId="65F31DCF" w:rsidR="00950F83" w:rsidRPr="005041E7" w:rsidRDefault="00950F83" w:rsidP="005041E7">
      <w:pPr>
        <w:widowControl w:val="0"/>
        <w:ind w:firstLine="425"/>
        <w:jc w:val="both"/>
        <w:rPr>
          <w:color w:val="0D0D0D"/>
          <w:sz w:val="22"/>
          <w:szCs w:val="22"/>
          <w:shd w:val="clear" w:color="auto" w:fill="FFFFFF"/>
        </w:rPr>
      </w:pPr>
      <w:r w:rsidRPr="005041E7">
        <w:rPr>
          <w:color w:val="0D0D0D"/>
          <w:sz w:val="22"/>
          <w:szCs w:val="22"/>
          <w:shd w:val="clear" w:color="auto" w:fill="FFFFFF"/>
        </w:rPr>
        <w:t>S. Richter и соавторы отметили, что после установки внутреннего мочеточникового стента у 8 % пациентов отмечалась миграция стента, у 16 %</w:t>
      </w:r>
      <w:r w:rsidR="005041E7">
        <w:rPr>
          <w:color w:val="0D0D0D"/>
          <w:sz w:val="22"/>
          <w:szCs w:val="22"/>
          <w:shd w:val="clear" w:color="auto" w:fill="FFFFFF"/>
        </w:rPr>
        <w:t xml:space="preserve"> – </w:t>
      </w:r>
      <w:r w:rsidRPr="005041E7">
        <w:rPr>
          <w:color w:val="0D0D0D"/>
          <w:sz w:val="22"/>
          <w:szCs w:val="22"/>
          <w:shd w:val="clear" w:color="auto" w:fill="FFFFFF"/>
        </w:rPr>
        <w:t>боли или дизурические явления, у 19 %</w:t>
      </w:r>
      <w:r w:rsidR="005041E7">
        <w:rPr>
          <w:color w:val="0D0D0D"/>
          <w:sz w:val="22"/>
          <w:szCs w:val="22"/>
          <w:shd w:val="clear" w:color="auto" w:fill="FFFFFF"/>
        </w:rPr>
        <w:t xml:space="preserve"> – </w:t>
      </w:r>
      <w:r w:rsidRPr="005041E7">
        <w:rPr>
          <w:color w:val="0D0D0D"/>
          <w:sz w:val="22"/>
          <w:szCs w:val="22"/>
          <w:shd w:val="clear" w:color="auto" w:fill="FFFFFF"/>
        </w:rPr>
        <w:t>не было отмечено ликвидации гидронефроза («The indwelling ureteric stent:</w:t>
      </w:r>
      <w:r w:rsidR="005041E7" w:rsidRPr="005041E7">
        <w:rPr>
          <w:color w:val="0D0D0D"/>
          <w:sz w:val="22"/>
          <w:szCs w:val="22"/>
          <w:shd w:val="clear" w:color="auto" w:fill="FFFFFF"/>
        </w:rPr>
        <w:t xml:space="preserve"> </w:t>
      </w:r>
      <w:r w:rsidRPr="005041E7">
        <w:rPr>
          <w:color w:val="0D0D0D"/>
          <w:sz w:val="22"/>
          <w:szCs w:val="22"/>
          <w:shd w:val="clear" w:color="auto" w:fill="FFFFFF"/>
        </w:rPr>
        <w:t>a “friendly” procedure with unfriendly high</w:t>
      </w:r>
      <w:r w:rsidR="005041E7" w:rsidRPr="005041E7">
        <w:rPr>
          <w:color w:val="0D0D0D"/>
          <w:sz w:val="22"/>
          <w:szCs w:val="22"/>
          <w:shd w:val="clear" w:color="auto" w:fill="FFFFFF"/>
        </w:rPr>
        <w:t xml:space="preserve"> </w:t>
      </w:r>
      <w:r w:rsidRPr="005041E7">
        <w:rPr>
          <w:color w:val="0D0D0D"/>
          <w:sz w:val="22"/>
          <w:szCs w:val="22"/>
          <w:shd w:val="clear" w:color="auto" w:fill="FFFFFF"/>
        </w:rPr>
        <w:t>morbidity», Richter S., Ringel A., Shalev M., Nissenkorn I.</w:t>
      </w:r>
      <w:r w:rsidR="005041E7">
        <w:rPr>
          <w:color w:val="0D0D0D"/>
          <w:sz w:val="22"/>
          <w:szCs w:val="22"/>
          <w:shd w:val="clear" w:color="auto" w:fill="FFFFFF"/>
        </w:rPr>
        <w:t xml:space="preserve"> – </w:t>
      </w:r>
      <w:r w:rsidRPr="005041E7">
        <w:rPr>
          <w:color w:val="0D0D0D"/>
          <w:sz w:val="22"/>
          <w:szCs w:val="22"/>
          <w:shd w:val="clear" w:color="auto" w:fill="FFFFFF"/>
        </w:rPr>
        <w:t>BJU Int., 2000.</w:t>
      </w:r>
      <w:r w:rsidR="005041E7">
        <w:rPr>
          <w:color w:val="0D0D0D"/>
          <w:sz w:val="22"/>
          <w:szCs w:val="22"/>
          <w:shd w:val="clear" w:color="auto" w:fill="FFFFFF"/>
        </w:rPr>
        <w:t xml:space="preserve"> – </w:t>
      </w:r>
      <w:r w:rsidRPr="005041E7">
        <w:rPr>
          <w:color w:val="0D0D0D"/>
          <w:sz w:val="22"/>
          <w:szCs w:val="22"/>
          <w:shd w:val="clear" w:color="auto" w:fill="FFFFFF"/>
        </w:rPr>
        <w:t xml:space="preserve">85(4): 408-411). </w:t>
      </w:r>
    </w:p>
    <w:p w14:paraId="68358BC5" w14:textId="4E2F3B90" w:rsidR="00C6714E" w:rsidRPr="005041E7" w:rsidRDefault="00950F83" w:rsidP="005041E7">
      <w:pPr>
        <w:widowControl w:val="0"/>
        <w:ind w:firstLine="425"/>
        <w:jc w:val="both"/>
        <w:rPr>
          <w:color w:val="0D0D0D"/>
          <w:sz w:val="22"/>
          <w:szCs w:val="22"/>
        </w:rPr>
      </w:pPr>
      <w:r w:rsidRPr="005041E7">
        <w:rPr>
          <w:color w:val="0D0D0D"/>
          <w:sz w:val="22"/>
          <w:szCs w:val="22"/>
        </w:rPr>
        <w:t>Известен способ дренирования верхних мочевыводящих путей при обструктивных пиелонефритах (“Выбор оптимального метода дренирования верхних мочевых путей при остром обструктивном пиелонефрите”, Иванов В.Ю., Малхасян В.А., Семенякин И.В., Гаджиев Н.К., Тедеев А.В., Пушкарь Д.Ю.</w:t>
      </w:r>
      <w:r w:rsidR="005041E7">
        <w:rPr>
          <w:color w:val="0D0D0D"/>
          <w:sz w:val="22"/>
          <w:szCs w:val="22"/>
        </w:rPr>
        <w:t xml:space="preserve"> – </w:t>
      </w:r>
      <w:r w:rsidRPr="005041E7">
        <w:rPr>
          <w:color w:val="0D0D0D"/>
          <w:sz w:val="22"/>
          <w:szCs w:val="22"/>
        </w:rPr>
        <w:t>Журнал “Экспериментальная и клиническая урология”.</w:t>
      </w:r>
      <w:r w:rsidR="005041E7">
        <w:rPr>
          <w:color w:val="0D0D0D"/>
          <w:sz w:val="22"/>
          <w:szCs w:val="22"/>
        </w:rPr>
        <w:t xml:space="preserve"> – </w:t>
      </w:r>
      <w:r w:rsidRPr="005041E7">
        <w:rPr>
          <w:color w:val="0D0D0D"/>
          <w:sz w:val="22"/>
          <w:szCs w:val="22"/>
        </w:rPr>
        <w:t>М, 2017.</w:t>
      </w:r>
      <w:r w:rsidR="005041E7">
        <w:rPr>
          <w:color w:val="0D0D0D"/>
          <w:sz w:val="22"/>
          <w:szCs w:val="22"/>
        </w:rPr>
        <w:t xml:space="preserve"> – </w:t>
      </w:r>
      <w:r w:rsidRPr="005041E7">
        <w:rPr>
          <w:color w:val="0D0D0D"/>
          <w:sz w:val="22"/>
          <w:szCs w:val="22"/>
        </w:rPr>
        <w:t>31.</w:t>
      </w:r>
      <w:r w:rsidR="005041E7">
        <w:rPr>
          <w:color w:val="0D0D0D"/>
          <w:sz w:val="22"/>
          <w:szCs w:val="22"/>
        </w:rPr>
        <w:t xml:space="preserve"> – </w:t>
      </w:r>
      <w:r w:rsidRPr="005041E7">
        <w:rPr>
          <w:color w:val="0D0D0D"/>
          <w:sz w:val="22"/>
          <w:szCs w:val="22"/>
        </w:rPr>
        <w:t xml:space="preserve">С. 58-66), который основан на дренировании верхних мочевыводящих путей под рентгенологическим и ультразвуковым контролем с ориентиром на пол, возраст пациента, температуру тела, размер лоханки и чашечек, количество лейкоцитов периферической крови. Однако, обструктивные пиелонефриты имеют тенденцию к формированию гнойно-деструктивных процессов в почках с развитием выраженной интоксикации </w:t>
      </w:r>
      <w:r w:rsidR="00C6714E" w:rsidRPr="005041E7">
        <w:rPr>
          <w:color w:val="0D0D0D"/>
          <w:sz w:val="22"/>
          <w:szCs w:val="22"/>
        </w:rPr>
        <w:t>организма</w:t>
      </w:r>
      <w:r w:rsidR="005041E7" w:rsidRPr="005041E7">
        <w:rPr>
          <w:color w:val="0D0D0D"/>
          <w:sz w:val="22"/>
          <w:szCs w:val="22"/>
        </w:rPr>
        <w:t xml:space="preserve"> </w:t>
      </w:r>
      <w:r w:rsidR="00C6714E" w:rsidRPr="005041E7">
        <w:rPr>
          <w:color w:val="0D0D0D"/>
          <w:sz w:val="22"/>
          <w:szCs w:val="22"/>
        </w:rPr>
        <w:t>вплоть</w:t>
      </w:r>
      <w:r w:rsidR="005041E7" w:rsidRPr="005041E7">
        <w:rPr>
          <w:color w:val="0D0D0D"/>
          <w:sz w:val="22"/>
          <w:szCs w:val="22"/>
        </w:rPr>
        <w:t xml:space="preserve"> </w:t>
      </w:r>
      <w:r w:rsidR="00C6714E" w:rsidRPr="005041E7">
        <w:rPr>
          <w:color w:val="0D0D0D"/>
          <w:sz w:val="22"/>
          <w:szCs w:val="22"/>
        </w:rPr>
        <w:t>до уросепсиса,</w:t>
      </w:r>
    </w:p>
    <w:p w14:paraId="693FF57B" w14:textId="77777777" w:rsidR="00C6714E" w:rsidRPr="005041E7" w:rsidRDefault="00C6714E" w:rsidP="005041E7">
      <w:pPr>
        <w:widowControl w:val="0"/>
        <w:ind w:firstLine="425"/>
        <w:jc w:val="both"/>
        <w:rPr>
          <w:color w:val="0D0D0D"/>
          <w:sz w:val="22"/>
          <w:szCs w:val="22"/>
        </w:rPr>
      </w:pPr>
    </w:p>
    <w:p w14:paraId="71B65215" w14:textId="1520FCA7" w:rsidR="00950F83" w:rsidRPr="005041E7" w:rsidRDefault="00950F83" w:rsidP="005041E7">
      <w:pPr>
        <w:widowControl w:val="0"/>
        <w:ind w:firstLine="425"/>
        <w:jc w:val="both"/>
        <w:rPr>
          <w:color w:val="0D0D0D"/>
          <w:sz w:val="22"/>
          <w:szCs w:val="22"/>
        </w:rPr>
      </w:pPr>
      <w:r w:rsidRPr="005041E7">
        <w:rPr>
          <w:color w:val="0D0D0D"/>
          <w:sz w:val="22"/>
          <w:szCs w:val="22"/>
        </w:rPr>
        <w:t xml:space="preserve">требующих экстренного оперативного вмешательства. Ввиду обтурации мочеточника гнойными пробками и развитием пионефроза метод стентирования почек с целью восстановления пассажа мочи может не оправдать себя в практическом аспекте. В </w:t>
      </w:r>
      <w:r w:rsidRPr="005041E7">
        <w:rPr>
          <w:color w:val="0D0D0D"/>
          <w:sz w:val="22"/>
          <w:szCs w:val="22"/>
        </w:rPr>
        <w:t>данном случае необходимо экстренное хирургическое вмешательство с последующим дренированием почки методом пиелоили нефростомии, либо выполнением нефрэктомии (по показаниям).</w:t>
      </w:r>
    </w:p>
    <w:p w14:paraId="7A77D740" w14:textId="51AADD2A" w:rsidR="00950F83" w:rsidRPr="005041E7" w:rsidRDefault="00950F83" w:rsidP="005041E7">
      <w:pPr>
        <w:widowControl w:val="0"/>
        <w:ind w:firstLine="425"/>
        <w:jc w:val="both"/>
        <w:rPr>
          <w:color w:val="0D0D0D"/>
          <w:sz w:val="22"/>
          <w:szCs w:val="22"/>
        </w:rPr>
      </w:pPr>
      <w:r w:rsidRPr="005041E7">
        <w:rPr>
          <w:color w:val="0D0D0D"/>
          <w:sz w:val="22"/>
          <w:szCs w:val="22"/>
        </w:rPr>
        <w:t>Близким аналогом можно считать экпериментальный метод установки дренирования мочеточников стентами (Шкодкин С.В., Бондаев В.П., Коган М.И. и соавторы. Сегментарное дренирование в профилактике восходящей инфекции. / Научные ведомости. Медицина. Фармация.</w:t>
      </w:r>
      <w:r w:rsidR="005041E7">
        <w:rPr>
          <w:color w:val="0D0D0D"/>
          <w:sz w:val="22"/>
          <w:szCs w:val="22"/>
        </w:rPr>
        <w:t xml:space="preserve"> – </w:t>
      </w:r>
      <w:r w:rsidRPr="005041E7">
        <w:rPr>
          <w:color w:val="0D0D0D"/>
          <w:sz w:val="22"/>
          <w:szCs w:val="22"/>
        </w:rPr>
        <w:t>М., 2014.</w:t>
      </w:r>
      <w:r w:rsidR="005041E7">
        <w:rPr>
          <w:color w:val="0D0D0D"/>
          <w:sz w:val="22"/>
          <w:szCs w:val="22"/>
        </w:rPr>
        <w:t xml:space="preserve"> – </w:t>
      </w:r>
      <w:r w:rsidR="005041E7" w:rsidRPr="005041E7">
        <w:rPr>
          <w:color w:val="0D0D0D"/>
          <w:sz w:val="22"/>
          <w:szCs w:val="22"/>
        </w:rPr>
        <w:t>№</w:t>
      </w:r>
      <w:r w:rsidRPr="005041E7">
        <w:rPr>
          <w:color w:val="0D0D0D"/>
          <w:sz w:val="22"/>
          <w:szCs w:val="22"/>
        </w:rPr>
        <w:t>11 (182).</w:t>
      </w:r>
      <w:r w:rsidR="005041E7">
        <w:rPr>
          <w:color w:val="0D0D0D"/>
          <w:sz w:val="22"/>
          <w:szCs w:val="22"/>
        </w:rPr>
        <w:t xml:space="preserve"> – </w:t>
      </w:r>
      <w:r w:rsidRPr="005041E7">
        <w:rPr>
          <w:color w:val="0D0D0D"/>
          <w:sz w:val="22"/>
          <w:szCs w:val="22"/>
        </w:rPr>
        <w:t>Вып. 26/1. С. 136-143). В левый мочеточник имплантируется экспериментальный стент наружным диаметром 3 Fr и длиной 4 см, изготовленный из никелид-титановой проволоки диаметром 100 мкм, защищенный оригинальным наноразмерным покрытием на основе аморфного углерода и атомарного серебра</w:t>
      </w:r>
      <w:r w:rsidRPr="005041E7">
        <w:rPr>
          <w:sz w:val="22"/>
          <w:szCs w:val="22"/>
        </w:rPr>
        <w:t xml:space="preserve">. </w:t>
      </w:r>
      <w:r w:rsidRPr="005041E7">
        <w:rPr>
          <w:color w:val="0D0D0D"/>
          <w:sz w:val="22"/>
          <w:szCs w:val="22"/>
        </w:rPr>
        <w:t>В правый мочеточник в качестве контроля устанавливается внутренний полиуретановый мочеточниковый стент «White-star standart» фирмы Urotech (ФРГ) аналогичного диаметра длиной 8 см. Однако, экспериментальные стенты еще находятся на стадии изучения и апробации в практической урологии. Диаметр экспериментального стента 3 Fr не всегда может обеспечивать адекватное дренирование почек и мочеточников, особенно при обструктивных процесах, вызванных закупоркой воспалительным детритом. Не исключена также миграция дренажа ввиду его небольшой длины</w:t>
      </w:r>
      <w:r w:rsidR="005041E7">
        <w:rPr>
          <w:color w:val="0D0D0D"/>
          <w:sz w:val="22"/>
          <w:szCs w:val="22"/>
        </w:rPr>
        <w:t xml:space="preserve"> – </w:t>
      </w:r>
      <w:r w:rsidRPr="005041E7">
        <w:rPr>
          <w:color w:val="0D0D0D"/>
          <w:sz w:val="22"/>
          <w:szCs w:val="22"/>
        </w:rPr>
        <w:t>4 см.</w:t>
      </w:r>
    </w:p>
    <w:p w14:paraId="6289BA8B" w14:textId="44F70E2F" w:rsidR="00950F83" w:rsidRPr="005041E7" w:rsidRDefault="00950F83" w:rsidP="005041E7">
      <w:pPr>
        <w:widowControl w:val="0"/>
        <w:ind w:firstLine="425"/>
        <w:jc w:val="both"/>
        <w:rPr>
          <w:color w:val="0D0D0D"/>
          <w:sz w:val="22"/>
          <w:szCs w:val="22"/>
        </w:rPr>
      </w:pPr>
      <w:r w:rsidRPr="005041E7">
        <w:rPr>
          <w:color w:val="0D0D0D"/>
          <w:sz w:val="22"/>
          <w:szCs w:val="22"/>
        </w:rPr>
        <w:t xml:space="preserve">За прототип принят способ определения показаний к выполнению внутреннего дренирования верхних мочевыводящих путей после малоинвазивных методов лечения мочекаменной болезни (патент RU 2202380 </w:t>
      </w:r>
      <w:r w:rsidR="005041E7" w:rsidRPr="005041E7">
        <w:rPr>
          <w:color w:val="0D0D0D"/>
          <w:sz w:val="22"/>
          <w:szCs w:val="22"/>
        </w:rPr>
        <w:t>C2</w:t>
      </w:r>
      <w:r w:rsidRPr="005041E7">
        <w:rPr>
          <w:color w:val="0D0D0D"/>
          <w:sz w:val="22"/>
          <w:szCs w:val="22"/>
        </w:rPr>
        <w:t xml:space="preserve">, кл. А61М 27/00, 20.04.2003), заключающийся в определении показаний к срокам и длительности проведения внутреннего дренирования мочеточниковым стентом и вычислении коэффициента обструкции при комбинированном уродинамическом исследовании. Данный способ применим у пациентов с мочекаменной болезнью после эндоскопического удаления камней из почки и мочеточника. </w:t>
      </w:r>
    </w:p>
    <w:p w14:paraId="58C64FEB" w14:textId="77777777" w:rsidR="00C6714E" w:rsidRPr="005041E7" w:rsidRDefault="00C6714E" w:rsidP="005041E7">
      <w:pPr>
        <w:widowControl w:val="0"/>
        <w:ind w:firstLine="425"/>
        <w:jc w:val="both"/>
        <w:rPr>
          <w:color w:val="0D0D0D"/>
          <w:sz w:val="22"/>
          <w:szCs w:val="22"/>
        </w:rPr>
      </w:pPr>
    </w:p>
    <w:p w14:paraId="3132D775" w14:textId="77777777" w:rsidR="00950F83" w:rsidRPr="005041E7" w:rsidRDefault="00950F83" w:rsidP="005041E7">
      <w:pPr>
        <w:widowControl w:val="0"/>
        <w:ind w:firstLine="425"/>
        <w:jc w:val="both"/>
        <w:rPr>
          <w:color w:val="0D0D0D"/>
          <w:sz w:val="22"/>
          <w:szCs w:val="22"/>
        </w:rPr>
      </w:pPr>
      <w:r w:rsidRPr="005041E7">
        <w:rPr>
          <w:color w:val="0D0D0D"/>
          <w:sz w:val="22"/>
          <w:szCs w:val="22"/>
        </w:rPr>
        <w:t>Условный коэффициент обструкции (Ко) вычисляется по формуле:</w:t>
      </w:r>
    </w:p>
    <w:p w14:paraId="06806BAA" w14:textId="77777777" w:rsidR="00950F83" w:rsidRPr="005041E7" w:rsidRDefault="00950F83" w:rsidP="005041E7">
      <w:pPr>
        <w:widowControl w:val="0"/>
        <w:ind w:firstLine="425"/>
        <w:jc w:val="both"/>
        <w:rPr>
          <w:color w:val="0D0D0D"/>
          <w:sz w:val="22"/>
          <w:szCs w:val="22"/>
        </w:rPr>
      </w:pPr>
    </w:p>
    <w:p w14:paraId="07AF092A" w14:textId="77777777" w:rsidR="00950F83" w:rsidRPr="005041E7" w:rsidRDefault="00950F83" w:rsidP="005041E7">
      <w:pPr>
        <w:widowControl w:val="0"/>
        <w:ind w:firstLine="425"/>
        <w:jc w:val="both"/>
        <w:rPr>
          <w:color w:val="0D0D0D"/>
          <w:sz w:val="22"/>
          <w:szCs w:val="22"/>
          <w:u w:val="single"/>
        </w:rPr>
      </w:pPr>
      <w:r w:rsidRPr="005041E7">
        <w:rPr>
          <w:color w:val="0D0D0D"/>
          <w:sz w:val="22"/>
          <w:szCs w:val="22"/>
          <w:u w:val="single"/>
        </w:rPr>
        <w:t>Dn+Dmax</w:t>
      </w:r>
    </w:p>
    <w:p w14:paraId="60FF50C5" w14:textId="047717C6" w:rsidR="00950F83" w:rsidRPr="005041E7" w:rsidRDefault="00950F83" w:rsidP="005041E7">
      <w:pPr>
        <w:widowControl w:val="0"/>
        <w:ind w:firstLine="425"/>
        <w:jc w:val="both"/>
        <w:rPr>
          <w:color w:val="0D0D0D"/>
          <w:sz w:val="22"/>
          <w:szCs w:val="22"/>
        </w:rPr>
      </w:pPr>
      <w:r w:rsidRPr="005041E7">
        <w:rPr>
          <w:color w:val="0D0D0D"/>
          <w:sz w:val="22"/>
          <w:szCs w:val="22"/>
        </w:rPr>
        <w:t>Ko =</w:t>
      </w:r>
      <w:r w:rsidR="005041E7" w:rsidRPr="005041E7">
        <w:rPr>
          <w:color w:val="0D0D0D"/>
          <w:sz w:val="22"/>
          <w:szCs w:val="22"/>
        </w:rPr>
        <w:t xml:space="preserve"> </w:t>
      </w:r>
      <w:r w:rsidRPr="005041E7">
        <w:rPr>
          <w:color w:val="0D0D0D"/>
          <w:sz w:val="22"/>
          <w:szCs w:val="22"/>
        </w:rPr>
        <w:t>Do</w:t>
      </w:r>
    </w:p>
    <w:p w14:paraId="3DCA7E77" w14:textId="77777777" w:rsidR="00950F83" w:rsidRPr="005041E7" w:rsidRDefault="00950F83" w:rsidP="005041E7">
      <w:pPr>
        <w:widowControl w:val="0"/>
        <w:ind w:firstLine="425"/>
        <w:jc w:val="both"/>
        <w:rPr>
          <w:color w:val="0D0D0D"/>
          <w:sz w:val="22"/>
          <w:szCs w:val="22"/>
        </w:rPr>
      </w:pPr>
    </w:p>
    <w:p w14:paraId="1C628076" w14:textId="0CB2B052" w:rsidR="00950F83" w:rsidRPr="005041E7" w:rsidRDefault="00950F83" w:rsidP="005041E7">
      <w:pPr>
        <w:widowControl w:val="0"/>
        <w:ind w:firstLine="425"/>
        <w:jc w:val="both"/>
        <w:rPr>
          <w:color w:val="0D0D0D"/>
          <w:sz w:val="22"/>
          <w:szCs w:val="22"/>
        </w:rPr>
      </w:pPr>
      <w:r w:rsidRPr="005041E7">
        <w:rPr>
          <w:color w:val="0D0D0D"/>
          <w:sz w:val="22"/>
          <w:szCs w:val="22"/>
        </w:rPr>
        <w:t>где</w:t>
      </w:r>
      <w:r w:rsidR="005041E7" w:rsidRPr="005041E7">
        <w:rPr>
          <w:color w:val="0D0D0D"/>
          <w:sz w:val="22"/>
          <w:szCs w:val="22"/>
        </w:rPr>
        <w:t xml:space="preserve"> </w:t>
      </w:r>
      <w:r w:rsidRPr="005041E7">
        <w:rPr>
          <w:color w:val="0D0D0D"/>
          <w:sz w:val="22"/>
          <w:szCs w:val="22"/>
        </w:rPr>
        <w:t>Ко</w:t>
      </w:r>
      <w:r w:rsidR="005041E7">
        <w:rPr>
          <w:color w:val="0D0D0D"/>
          <w:sz w:val="22"/>
          <w:szCs w:val="22"/>
        </w:rPr>
        <w:t xml:space="preserve"> – </w:t>
      </w:r>
      <w:r w:rsidRPr="005041E7">
        <w:rPr>
          <w:color w:val="0D0D0D"/>
          <w:sz w:val="22"/>
          <w:szCs w:val="22"/>
        </w:rPr>
        <w:t>условный коэффициент обструкции;</w:t>
      </w:r>
    </w:p>
    <w:p w14:paraId="09E6F18F" w14:textId="5E9BA85D" w:rsidR="00950F83" w:rsidRPr="005041E7" w:rsidRDefault="00950F83" w:rsidP="005041E7">
      <w:pPr>
        <w:widowControl w:val="0"/>
        <w:ind w:firstLine="425"/>
        <w:jc w:val="both"/>
        <w:rPr>
          <w:color w:val="0D0D0D"/>
          <w:sz w:val="22"/>
          <w:szCs w:val="22"/>
        </w:rPr>
      </w:pPr>
      <w:r w:rsidRPr="005041E7">
        <w:rPr>
          <w:color w:val="0D0D0D"/>
          <w:sz w:val="22"/>
          <w:szCs w:val="22"/>
        </w:rPr>
        <w:t>Dn</w:t>
      </w:r>
      <w:r w:rsidR="005041E7">
        <w:rPr>
          <w:color w:val="0D0D0D"/>
          <w:sz w:val="22"/>
          <w:szCs w:val="22"/>
        </w:rPr>
        <w:t xml:space="preserve"> – </w:t>
      </w:r>
      <w:r w:rsidRPr="005041E7">
        <w:rPr>
          <w:color w:val="0D0D0D"/>
          <w:sz w:val="22"/>
          <w:szCs w:val="22"/>
        </w:rPr>
        <w:t xml:space="preserve">максимальное перистальтическое </w:t>
      </w:r>
      <w:r w:rsidRPr="005041E7">
        <w:rPr>
          <w:color w:val="0D0D0D"/>
          <w:sz w:val="22"/>
          <w:szCs w:val="22"/>
        </w:rPr>
        <w:lastRenderedPageBreak/>
        <w:t>давление выше зоны обструкции, определяемое в состоянии относительного физиологического покоя;</w:t>
      </w:r>
    </w:p>
    <w:p w14:paraId="7BCDA162" w14:textId="7A170BBB" w:rsidR="00950F83" w:rsidRPr="005041E7" w:rsidRDefault="00950F83" w:rsidP="005041E7">
      <w:pPr>
        <w:widowControl w:val="0"/>
        <w:ind w:firstLine="425"/>
        <w:jc w:val="both"/>
        <w:rPr>
          <w:color w:val="0D0D0D"/>
          <w:sz w:val="22"/>
          <w:szCs w:val="22"/>
        </w:rPr>
      </w:pPr>
      <w:r w:rsidRPr="005041E7">
        <w:rPr>
          <w:color w:val="0D0D0D"/>
          <w:sz w:val="22"/>
          <w:szCs w:val="22"/>
        </w:rPr>
        <w:t>Dmax</w:t>
      </w:r>
      <w:r w:rsidR="005041E7">
        <w:rPr>
          <w:color w:val="0D0D0D"/>
          <w:sz w:val="22"/>
          <w:szCs w:val="22"/>
        </w:rPr>
        <w:t xml:space="preserve"> – </w:t>
      </w:r>
      <w:r w:rsidRPr="005041E7">
        <w:rPr>
          <w:color w:val="0D0D0D"/>
          <w:sz w:val="22"/>
          <w:szCs w:val="22"/>
        </w:rPr>
        <w:t>максимальное перистальтическое давление при стимуляции диуреза;</w:t>
      </w:r>
    </w:p>
    <w:p w14:paraId="1AB533C6" w14:textId="24DFF85B" w:rsidR="00950F83" w:rsidRPr="005041E7" w:rsidRDefault="00950F83" w:rsidP="005041E7">
      <w:pPr>
        <w:widowControl w:val="0"/>
        <w:ind w:firstLine="425"/>
        <w:jc w:val="both"/>
        <w:rPr>
          <w:color w:val="0D0D0D"/>
          <w:sz w:val="22"/>
          <w:szCs w:val="22"/>
        </w:rPr>
      </w:pPr>
      <w:r w:rsidRPr="005041E7">
        <w:rPr>
          <w:color w:val="0D0D0D"/>
          <w:sz w:val="22"/>
          <w:szCs w:val="22"/>
        </w:rPr>
        <w:t>Do</w:t>
      </w:r>
      <w:r w:rsidR="005041E7">
        <w:rPr>
          <w:color w:val="0D0D0D"/>
          <w:sz w:val="22"/>
          <w:szCs w:val="22"/>
        </w:rPr>
        <w:t xml:space="preserve"> – </w:t>
      </w:r>
      <w:r w:rsidRPr="005041E7">
        <w:rPr>
          <w:color w:val="0D0D0D"/>
          <w:sz w:val="22"/>
          <w:szCs w:val="22"/>
        </w:rPr>
        <w:t>давление сопротивления в месте обструкции,</w:t>
      </w:r>
    </w:p>
    <w:p w14:paraId="3490007B" w14:textId="77777777" w:rsidR="00950F83" w:rsidRPr="005041E7" w:rsidRDefault="00950F83" w:rsidP="005041E7">
      <w:pPr>
        <w:widowControl w:val="0"/>
        <w:ind w:firstLine="425"/>
        <w:jc w:val="both"/>
        <w:rPr>
          <w:color w:val="0D0D0D"/>
          <w:sz w:val="22"/>
          <w:szCs w:val="22"/>
        </w:rPr>
      </w:pPr>
      <w:r w:rsidRPr="005041E7">
        <w:rPr>
          <w:color w:val="0D0D0D"/>
          <w:sz w:val="22"/>
          <w:szCs w:val="22"/>
        </w:rPr>
        <w:t xml:space="preserve">При этом, величина Ко менее 1 является показанием к проведению внутреннего длительного дренирования мочеточниковым стентом, значение Ко более 1,5 свидетельствует об отсутствии обструкции и показаний к дренированию; при промежуточных величинах Ко от 1 до 1,5 показано кратковременное дренирование мочеточниковым катетером. </w:t>
      </w:r>
    </w:p>
    <w:p w14:paraId="136F4873" w14:textId="77777777" w:rsidR="00950F83" w:rsidRPr="005041E7" w:rsidRDefault="00950F83" w:rsidP="005041E7">
      <w:pPr>
        <w:widowControl w:val="0"/>
        <w:ind w:firstLine="425"/>
        <w:jc w:val="both"/>
        <w:rPr>
          <w:color w:val="0D0D0D"/>
          <w:sz w:val="22"/>
          <w:szCs w:val="22"/>
        </w:rPr>
      </w:pPr>
      <w:r w:rsidRPr="005041E7">
        <w:rPr>
          <w:color w:val="0D0D0D"/>
          <w:sz w:val="22"/>
          <w:szCs w:val="22"/>
        </w:rPr>
        <w:t>Данная методика дренирования мочевыводящих путей была разработана лишь для дренирования почек у пациентов с мочекаменой болезнью. Однако стентирование почек при осложненных формах мочекаменной болезни чревато закупоркой дренажа гнойными пробками и сгустками крови, инкрустацией стента солями и песками, миграцией дренажной трубки в различные отделы мочеточника, что в свою очередь, может способствовать нарастанию гидронефроза, развитию инфекционно-воспалительных осложнений и рецидивированию процесса камнеобразования.</w:t>
      </w:r>
    </w:p>
    <w:p w14:paraId="2F3B2E7B" w14:textId="77777777" w:rsidR="00950F83" w:rsidRPr="005041E7" w:rsidRDefault="00950F83" w:rsidP="005041E7">
      <w:pPr>
        <w:widowControl w:val="0"/>
        <w:ind w:firstLine="425"/>
        <w:jc w:val="both"/>
        <w:rPr>
          <w:color w:val="000000"/>
          <w:sz w:val="22"/>
          <w:szCs w:val="22"/>
        </w:rPr>
      </w:pPr>
      <w:r w:rsidRPr="005041E7">
        <w:rPr>
          <w:color w:val="000000"/>
          <w:sz w:val="22"/>
          <w:szCs w:val="22"/>
        </w:rPr>
        <w:t>Задачей изобретения является разработка способа восстановления пассажа мочи из верхних МВП, предотвращающего возможность возникновения рецидивов основного заболевания и инфекционно-воспалительных осложнений, заключающегося в установке стент-катетера с направляющим тубусом для двойного дренирования при мочекаменной болезни, стриктурах почек и мочеточников, деструктивных формах острого гнойного пиелонефрита.</w:t>
      </w:r>
    </w:p>
    <w:p w14:paraId="33280604" w14:textId="2C882B06" w:rsidR="00C6714E" w:rsidRPr="005041E7" w:rsidRDefault="00950F83" w:rsidP="005041E7">
      <w:pPr>
        <w:widowControl w:val="0"/>
        <w:ind w:firstLine="425"/>
        <w:jc w:val="both"/>
        <w:rPr>
          <w:sz w:val="22"/>
          <w:szCs w:val="22"/>
        </w:rPr>
      </w:pPr>
      <w:r w:rsidRPr="005041E7">
        <w:rPr>
          <w:sz w:val="22"/>
          <w:szCs w:val="22"/>
        </w:rPr>
        <w:t>Поставленная задача решается в способе дренирования верхних мочевыводящих путей при обструктивных уропатиях, заключающемся в установке стент-катетера в верхние мочевыводящие пути, где производят установку основного стент-катетера с направляющим тубусом, затем через</w:t>
      </w:r>
      <w:r w:rsidR="005041E7" w:rsidRPr="005041E7">
        <w:rPr>
          <w:sz w:val="22"/>
          <w:szCs w:val="22"/>
        </w:rPr>
        <w:t xml:space="preserve"> </w:t>
      </w:r>
      <w:r w:rsidRPr="005041E7">
        <w:rPr>
          <w:sz w:val="22"/>
          <w:szCs w:val="22"/>
        </w:rPr>
        <w:t>направляю</w:t>
      </w:r>
      <w:r w:rsidR="00C6714E" w:rsidRPr="005041E7">
        <w:rPr>
          <w:sz w:val="22"/>
          <w:szCs w:val="22"/>
        </w:rPr>
        <w:t>щий</w:t>
      </w:r>
    </w:p>
    <w:p w14:paraId="217B96BB" w14:textId="074EDFDE" w:rsidR="00950F83" w:rsidRPr="005041E7" w:rsidRDefault="00950F83" w:rsidP="005041E7">
      <w:pPr>
        <w:widowControl w:val="0"/>
        <w:ind w:firstLine="425"/>
        <w:jc w:val="both"/>
        <w:rPr>
          <w:sz w:val="22"/>
          <w:szCs w:val="22"/>
        </w:rPr>
      </w:pPr>
      <w:r w:rsidRPr="005041E7">
        <w:rPr>
          <w:sz w:val="22"/>
          <w:szCs w:val="22"/>
        </w:rPr>
        <w:t>тубус основного стент-катетера устанавливают дополнительный стандартный стент-катетер, при этом направляющий тубус основного стент-катетера расположен на его дистальном конце, длиной 5 см, с усеченными под углом 45 градусов концами.</w:t>
      </w:r>
    </w:p>
    <w:p w14:paraId="1D523E28" w14:textId="29F4247C" w:rsidR="00950F83" w:rsidRPr="005041E7" w:rsidRDefault="00950F83" w:rsidP="005041E7">
      <w:pPr>
        <w:widowControl w:val="0"/>
        <w:ind w:firstLine="425"/>
        <w:jc w:val="both"/>
        <w:rPr>
          <w:sz w:val="22"/>
          <w:szCs w:val="22"/>
        </w:rPr>
      </w:pPr>
      <w:r w:rsidRPr="005041E7">
        <w:rPr>
          <w:sz w:val="22"/>
          <w:szCs w:val="22"/>
        </w:rPr>
        <w:t>Способ поясняется рисунками на 4 фиг., где на фиг. 1 представлен вид основного стент-катетера с направляющим тубусом в дистальном отделе стент-катетера: 5</w:t>
      </w:r>
      <w:r w:rsidR="005041E7">
        <w:rPr>
          <w:sz w:val="22"/>
          <w:szCs w:val="22"/>
        </w:rPr>
        <w:t xml:space="preserve"> – </w:t>
      </w:r>
      <w:r w:rsidRPr="005041E7">
        <w:rPr>
          <w:sz w:val="22"/>
          <w:szCs w:val="22"/>
        </w:rPr>
        <w:t>направляющий тубус, 6</w:t>
      </w:r>
      <w:r w:rsidR="005041E7">
        <w:rPr>
          <w:sz w:val="22"/>
          <w:szCs w:val="22"/>
        </w:rPr>
        <w:t xml:space="preserve"> – </w:t>
      </w:r>
      <w:r w:rsidRPr="005041E7">
        <w:rPr>
          <w:sz w:val="22"/>
          <w:szCs w:val="22"/>
        </w:rPr>
        <w:t>дистальный pigtail, 7</w:t>
      </w:r>
      <w:r w:rsidR="005041E7">
        <w:rPr>
          <w:sz w:val="22"/>
          <w:szCs w:val="22"/>
        </w:rPr>
        <w:t xml:space="preserve"> – </w:t>
      </w:r>
      <w:r w:rsidRPr="005041E7">
        <w:rPr>
          <w:sz w:val="22"/>
          <w:szCs w:val="22"/>
        </w:rPr>
        <w:t>проксимальный pigtail, 8</w:t>
      </w:r>
      <w:r w:rsidR="005041E7">
        <w:rPr>
          <w:sz w:val="22"/>
          <w:szCs w:val="22"/>
        </w:rPr>
        <w:t xml:space="preserve"> – </w:t>
      </w:r>
      <w:r w:rsidRPr="005041E7">
        <w:rPr>
          <w:sz w:val="22"/>
          <w:szCs w:val="22"/>
        </w:rPr>
        <w:t>леска стент-катетера; на фиг. 2 представлен внешний вид двух стент-катетеров: 1</w:t>
      </w:r>
      <w:r w:rsidR="005041E7">
        <w:rPr>
          <w:sz w:val="22"/>
          <w:szCs w:val="22"/>
        </w:rPr>
        <w:t xml:space="preserve"> – </w:t>
      </w:r>
      <w:r w:rsidRPr="005041E7">
        <w:rPr>
          <w:sz w:val="22"/>
          <w:szCs w:val="22"/>
        </w:rPr>
        <w:t>первый стент-катетер; 2</w:t>
      </w:r>
      <w:r w:rsidR="005041E7">
        <w:rPr>
          <w:sz w:val="22"/>
          <w:szCs w:val="22"/>
        </w:rPr>
        <w:t xml:space="preserve"> – </w:t>
      </w:r>
      <w:r w:rsidRPr="005041E7">
        <w:rPr>
          <w:sz w:val="22"/>
          <w:szCs w:val="22"/>
        </w:rPr>
        <w:t>второй стент-катетер; 5</w:t>
      </w:r>
      <w:r w:rsidR="005041E7">
        <w:rPr>
          <w:sz w:val="22"/>
          <w:szCs w:val="22"/>
        </w:rPr>
        <w:t xml:space="preserve"> – </w:t>
      </w:r>
      <w:r w:rsidRPr="005041E7">
        <w:rPr>
          <w:sz w:val="22"/>
          <w:szCs w:val="22"/>
        </w:rPr>
        <w:t>направляющий тубус, 6</w:t>
      </w:r>
      <w:r w:rsidR="005041E7">
        <w:rPr>
          <w:sz w:val="22"/>
          <w:szCs w:val="22"/>
        </w:rPr>
        <w:t xml:space="preserve"> – </w:t>
      </w:r>
      <w:r w:rsidRPr="005041E7">
        <w:rPr>
          <w:sz w:val="22"/>
          <w:szCs w:val="22"/>
        </w:rPr>
        <w:t>дистальный pigtail, 7</w:t>
      </w:r>
      <w:r w:rsidR="005041E7">
        <w:rPr>
          <w:sz w:val="22"/>
          <w:szCs w:val="22"/>
        </w:rPr>
        <w:t xml:space="preserve"> – </w:t>
      </w:r>
      <w:r w:rsidRPr="005041E7">
        <w:rPr>
          <w:sz w:val="22"/>
          <w:szCs w:val="22"/>
        </w:rPr>
        <w:t>проксимальный pigtail, 8</w:t>
      </w:r>
      <w:r w:rsidR="005041E7">
        <w:rPr>
          <w:sz w:val="22"/>
          <w:szCs w:val="22"/>
        </w:rPr>
        <w:t xml:space="preserve"> – </w:t>
      </w:r>
      <w:r w:rsidRPr="005041E7">
        <w:rPr>
          <w:sz w:val="22"/>
          <w:szCs w:val="22"/>
        </w:rPr>
        <w:t>леска стент-катетера; на фиг.</w:t>
      </w:r>
      <w:r w:rsidR="00040ADC" w:rsidRPr="005041E7">
        <w:rPr>
          <w:sz w:val="22"/>
          <w:szCs w:val="22"/>
        </w:rPr>
        <w:t xml:space="preserve"> </w:t>
      </w:r>
      <w:r w:rsidRPr="005041E7">
        <w:rPr>
          <w:sz w:val="22"/>
          <w:szCs w:val="22"/>
        </w:rPr>
        <w:t>3 изображен поперечный срез мочеточника с визуализацией двух стент-катетеров и межкатетерных пространств: 1</w:t>
      </w:r>
      <w:r w:rsidR="005041E7">
        <w:rPr>
          <w:sz w:val="22"/>
          <w:szCs w:val="22"/>
        </w:rPr>
        <w:t xml:space="preserve"> – </w:t>
      </w:r>
      <w:r w:rsidRPr="005041E7">
        <w:rPr>
          <w:sz w:val="22"/>
          <w:szCs w:val="22"/>
        </w:rPr>
        <w:t>первый стент-катетер; 2</w:t>
      </w:r>
      <w:r w:rsidR="005041E7">
        <w:rPr>
          <w:sz w:val="22"/>
          <w:szCs w:val="22"/>
        </w:rPr>
        <w:t xml:space="preserve"> – </w:t>
      </w:r>
      <w:r w:rsidRPr="005041E7">
        <w:rPr>
          <w:sz w:val="22"/>
          <w:szCs w:val="22"/>
        </w:rPr>
        <w:t>второй стент-катетер; 3, 4</w:t>
      </w:r>
      <w:r w:rsidR="005041E7">
        <w:rPr>
          <w:sz w:val="22"/>
          <w:szCs w:val="22"/>
        </w:rPr>
        <w:t xml:space="preserve"> – </w:t>
      </w:r>
      <w:r w:rsidRPr="005041E7">
        <w:rPr>
          <w:sz w:val="22"/>
          <w:szCs w:val="22"/>
        </w:rPr>
        <w:t>боковые межкатетерные пространства; на фиг. 4 представлен математический расчет соотношения потока мочи через стент-катетеры и через пространство, образованное стенками мочеточника и дренажами.</w:t>
      </w:r>
    </w:p>
    <w:p w14:paraId="77273D2D" w14:textId="77777777" w:rsidR="00950F83" w:rsidRPr="005041E7" w:rsidRDefault="00950F83" w:rsidP="005041E7">
      <w:pPr>
        <w:widowControl w:val="0"/>
        <w:ind w:firstLine="425"/>
        <w:jc w:val="both"/>
        <w:rPr>
          <w:sz w:val="22"/>
          <w:szCs w:val="22"/>
        </w:rPr>
      </w:pPr>
      <w:r w:rsidRPr="005041E7">
        <w:rPr>
          <w:sz w:val="22"/>
          <w:szCs w:val="22"/>
        </w:rPr>
        <w:t xml:space="preserve">Способ осуществляют следующим образом: </w:t>
      </w:r>
    </w:p>
    <w:p w14:paraId="3762CD7A" w14:textId="059BF65A" w:rsidR="00950F83" w:rsidRPr="005041E7" w:rsidRDefault="00950F83" w:rsidP="005041E7">
      <w:pPr>
        <w:widowControl w:val="0"/>
        <w:ind w:firstLine="425"/>
        <w:jc w:val="both"/>
        <w:rPr>
          <w:sz w:val="22"/>
          <w:szCs w:val="22"/>
        </w:rPr>
      </w:pPr>
      <w:r w:rsidRPr="005041E7">
        <w:rPr>
          <w:sz w:val="22"/>
          <w:szCs w:val="22"/>
        </w:rPr>
        <w:t>После уточнения генеза и степени нарушения обструкции верхних мочевыводящих путей производится цистоскопия с визуализацией устья мочеточника, требующего ретроградного введения стент-катетера с направляющим тубусом для двойного дренирования верхних МВП с целью восстановления пассажа мочи. Направляющий тубус основного стент-катетера расположен на его дистальном конце, длиной 5 см, диаметром</w:t>
      </w:r>
      <w:r w:rsidR="005041E7" w:rsidRPr="005041E7">
        <w:rPr>
          <w:sz w:val="22"/>
          <w:szCs w:val="22"/>
        </w:rPr>
        <w:t xml:space="preserve"> №</w:t>
      </w:r>
      <w:r w:rsidRPr="005041E7">
        <w:rPr>
          <w:sz w:val="22"/>
          <w:szCs w:val="22"/>
        </w:rPr>
        <w:t>8 по шкале Шарьера, с усеченными под углом 45 градусов концами для лучшего скольжения по внутренней поверхности мочеточника, беспрепятственного прохождения в устье мочеточника (фиг.</w:t>
      </w:r>
      <w:r w:rsidR="00040ADC" w:rsidRPr="005041E7">
        <w:rPr>
          <w:sz w:val="22"/>
          <w:szCs w:val="22"/>
        </w:rPr>
        <w:t xml:space="preserve"> </w:t>
      </w:r>
      <w:r w:rsidRPr="005041E7">
        <w:rPr>
          <w:sz w:val="22"/>
          <w:szCs w:val="22"/>
        </w:rPr>
        <w:t>1). На дистальном конце стент-катетера имеется леска для контроля положения основного стент-катетера во время установки дополнительного стента.</w:t>
      </w:r>
    </w:p>
    <w:p w14:paraId="64718AF9" w14:textId="77777777" w:rsidR="00950F83" w:rsidRPr="005041E7" w:rsidRDefault="00950F83" w:rsidP="005041E7">
      <w:pPr>
        <w:widowControl w:val="0"/>
        <w:ind w:firstLine="425"/>
        <w:jc w:val="both"/>
        <w:rPr>
          <w:sz w:val="22"/>
          <w:szCs w:val="22"/>
        </w:rPr>
      </w:pPr>
      <w:r w:rsidRPr="005041E7">
        <w:rPr>
          <w:sz w:val="22"/>
          <w:szCs w:val="22"/>
        </w:rPr>
        <w:t>Направляющий тубус для двойного дренирования верхних МВП выполняет роль расширителя мочеточника, обеспечивая свободное прохождение второго стент-катетера.</w:t>
      </w:r>
    </w:p>
    <w:p w14:paraId="14049FAE" w14:textId="5DD57777" w:rsidR="00950F83" w:rsidRPr="005041E7" w:rsidRDefault="00950F83" w:rsidP="005041E7">
      <w:pPr>
        <w:widowControl w:val="0"/>
        <w:ind w:firstLine="425"/>
        <w:jc w:val="both"/>
        <w:rPr>
          <w:sz w:val="22"/>
          <w:szCs w:val="22"/>
        </w:rPr>
      </w:pPr>
      <w:r w:rsidRPr="005041E7">
        <w:rPr>
          <w:sz w:val="22"/>
          <w:szCs w:val="22"/>
        </w:rPr>
        <w:t>Основной стент с направляющим тубусом размером Fr 6 устанавливают классическим способом ретроградно через устье мочеточника. Проведение второго</w:t>
      </w:r>
      <w:r w:rsidR="005041E7" w:rsidRPr="005041E7">
        <w:rPr>
          <w:sz w:val="22"/>
          <w:szCs w:val="22"/>
        </w:rPr>
        <w:t xml:space="preserve"> </w:t>
      </w:r>
      <w:r w:rsidRPr="005041E7">
        <w:rPr>
          <w:sz w:val="22"/>
          <w:szCs w:val="22"/>
        </w:rPr>
        <w:t>дополнительного стента размером Fr 6 осуществляется также, как и первого, ретроградным способом через направляющий тубус (фиг. 2). При этом во избежание миграции первого стента осуществляют контроль, удерживая за леску, прикрепленную к дистальному концу.</w:t>
      </w:r>
    </w:p>
    <w:p w14:paraId="106EA257" w14:textId="01DEADFE" w:rsidR="00950F83" w:rsidRPr="005041E7" w:rsidRDefault="00950F83" w:rsidP="005041E7">
      <w:pPr>
        <w:widowControl w:val="0"/>
        <w:ind w:firstLine="425"/>
        <w:jc w:val="both"/>
        <w:rPr>
          <w:sz w:val="22"/>
          <w:szCs w:val="22"/>
        </w:rPr>
      </w:pPr>
      <w:r w:rsidRPr="005041E7">
        <w:rPr>
          <w:sz w:val="22"/>
          <w:szCs w:val="22"/>
        </w:rPr>
        <w:t>Антеградное установление стент-катетера с направляющим тубусом для двойного дренирования верхних МВП проводится без участия цистоскопии под контролем ультразвука или рентген-наведения аналогичным способом.</w:t>
      </w:r>
    </w:p>
    <w:p w14:paraId="7F56AC0F" w14:textId="77777777" w:rsidR="00950F83" w:rsidRPr="005041E7" w:rsidRDefault="00950F83" w:rsidP="005041E7">
      <w:pPr>
        <w:pStyle w:val="ab"/>
        <w:widowControl w:val="0"/>
        <w:spacing w:after="0" w:line="240" w:lineRule="auto"/>
        <w:ind w:left="0" w:firstLine="425"/>
        <w:jc w:val="both"/>
        <w:rPr>
          <w:rFonts w:ascii="Times New Roman" w:hAnsi="Times New Roman"/>
        </w:rPr>
      </w:pPr>
      <w:r w:rsidRPr="005041E7">
        <w:rPr>
          <w:rFonts w:ascii="Times New Roman" w:hAnsi="Times New Roman"/>
        </w:rPr>
        <w:t xml:space="preserve">Удаление стент-катетеров происходит в </w:t>
      </w:r>
      <w:r w:rsidRPr="005041E7">
        <w:rPr>
          <w:rFonts w:ascii="Times New Roman" w:hAnsi="Times New Roman"/>
        </w:rPr>
        <w:lastRenderedPageBreak/>
        <w:t>установленные сроки поэтапно. Первоначально удаляется второй стент (дополнительный), затем первый основной с направляющим тубусом.</w:t>
      </w:r>
    </w:p>
    <w:p w14:paraId="3B13AE17" w14:textId="77777777" w:rsidR="00950F83" w:rsidRPr="005041E7" w:rsidRDefault="00950F83" w:rsidP="005041E7">
      <w:pPr>
        <w:widowControl w:val="0"/>
        <w:ind w:firstLine="425"/>
        <w:jc w:val="both"/>
        <w:rPr>
          <w:sz w:val="22"/>
          <w:szCs w:val="22"/>
        </w:rPr>
      </w:pPr>
      <w:r w:rsidRPr="005041E7">
        <w:rPr>
          <w:rFonts w:eastAsia="Calibri"/>
          <w:sz w:val="22"/>
          <w:szCs w:val="22"/>
        </w:rPr>
        <w:t>При математическом расчете соотношения потока мочи через стент-катетеры и через пространство, образованное стенками мочеточника и дренажами выяснено, что поток мочи пропорционален площадям сечений катетеров и внекатетерных пространств. Два катетера и мочеточник образуют два одинаковых просвета S1 и S2, имеющих в сечении формы треугольников с двумя кривыми сторонами каждый (фиг. 3, 4).</w:t>
      </w:r>
    </w:p>
    <w:p w14:paraId="7D0A7EE5" w14:textId="77777777" w:rsidR="00950F83" w:rsidRPr="005041E7" w:rsidRDefault="00950F83" w:rsidP="005041E7">
      <w:pPr>
        <w:widowControl w:val="0"/>
        <w:ind w:firstLine="425"/>
        <w:jc w:val="both"/>
        <w:rPr>
          <w:rFonts w:eastAsia="Calibri"/>
          <w:sz w:val="22"/>
          <w:szCs w:val="22"/>
        </w:rPr>
      </w:pPr>
      <w:r w:rsidRPr="005041E7">
        <w:rPr>
          <w:rFonts w:eastAsia="Calibri"/>
          <w:sz w:val="22"/>
          <w:szCs w:val="22"/>
        </w:rPr>
        <w:t>Площадь сечения одного из катетеров определяем по формуле:</w:t>
      </w:r>
    </w:p>
    <w:p w14:paraId="16B30F87" w14:textId="77777777" w:rsidR="00040ADC" w:rsidRPr="005041E7" w:rsidRDefault="00040ADC" w:rsidP="005041E7">
      <w:pPr>
        <w:widowControl w:val="0"/>
        <w:ind w:firstLine="425"/>
        <w:jc w:val="both"/>
        <w:rPr>
          <w:rFonts w:eastAsia="Calibri"/>
          <w:sz w:val="22"/>
          <w:szCs w:val="22"/>
        </w:rPr>
      </w:pPr>
    </w:p>
    <w:p w14:paraId="6E677D17" w14:textId="77777777" w:rsidR="00950F83" w:rsidRPr="005041E7" w:rsidRDefault="00950F83" w:rsidP="005041E7">
      <w:pPr>
        <w:widowControl w:val="0"/>
        <w:ind w:firstLine="425"/>
        <w:jc w:val="both"/>
        <w:rPr>
          <w:rFonts w:eastAsia="Calibri"/>
          <w:sz w:val="22"/>
          <w:szCs w:val="22"/>
        </w:rPr>
      </w:pPr>
      <w:r w:rsidRPr="005041E7">
        <w:rPr>
          <w:rFonts w:eastAsia="Calibri"/>
          <w:sz w:val="22"/>
          <w:szCs w:val="22"/>
        </w:rPr>
        <w:t>Sнар. = πR^2</w:t>
      </w:r>
    </w:p>
    <w:p w14:paraId="1336CD66" w14:textId="77777777" w:rsidR="00040ADC" w:rsidRPr="005041E7" w:rsidRDefault="00040ADC" w:rsidP="005041E7">
      <w:pPr>
        <w:widowControl w:val="0"/>
        <w:ind w:firstLine="425"/>
        <w:jc w:val="both"/>
        <w:rPr>
          <w:rFonts w:eastAsia="Calibri"/>
          <w:sz w:val="22"/>
          <w:szCs w:val="22"/>
        </w:rPr>
      </w:pPr>
    </w:p>
    <w:p w14:paraId="38728737" w14:textId="2B6B8D8D" w:rsidR="00950F83" w:rsidRPr="005041E7" w:rsidRDefault="00950F83" w:rsidP="005041E7">
      <w:pPr>
        <w:widowControl w:val="0"/>
        <w:ind w:firstLine="425"/>
        <w:jc w:val="both"/>
        <w:rPr>
          <w:rFonts w:eastAsia="Calibri"/>
          <w:sz w:val="22"/>
          <w:szCs w:val="22"/>
        </w:rPr>
      </w:pPr>
      <w:r w:rsidRPr="005041E7">
        <w:rPr>
          <w:rFonts w:eastAsia="Calibri"/>
          <w:sz w:val="22"/>
          <w:szCs w:val="22"/>
        </w:rPr>
        <w:t>где Sнар.</w:t>
      </w:r>
      <w:r w:rsidR="005041E7">
        <w:rPr>
          <w:rFonts w:eastAsia="Calibri"/>
          <w:sz w:val="22"/>
          <w:szCs w:val="22"/>
        </w:rPr>
        <w:t xml:space="preserve"> – </w:t>
      </w:r>
      <w:r w:rsidRPr="005041E7">
        <w:rPr>
          <w:rFonts w:eastAsia="Calibri"/>
          <w:sz w:val="22"/>
          <w:szCs w:val="22"/>
        </w:rPr>
        <w:t>это площадь сечения катетера по внешней стенке (если толщина стенки пренебрежительно мала по сравнению с радиусом катетера). Соответственно, площадь сечения двух катетеров будет в два раза больше:</w:t>
      </w:r>
    </w:p>
    <w:p w14:paraId="1CBA158F" w14:textId="77777777" w:rsidR="00040ADC" w:rsidRPr="005041E7" w:rsidRDefault="00040ADC" w:rsidP="005041E7">
      <w:pPr>
        <w:widowControl w:val="0"/>
        <w:ind w:firstLine="425"/>
        <w:jc w:val="both"/>
        <w:rPr>
          <w:rFonts w:eastAsia="Calibri"/>
          <w:sz w:val="22"/>
          <w:szCs w:val="22"/>
        </w:rPr>
      </w:pPr>
    </w:p>
    <w:p w14:paraId="29D9DADA" w14:textId="77777777" w:rsidR="00950F83" w:rsidRPr="005041E7" w:rsidRDefault="00950F83" w:rsidP="005041E7">
      <w:pPr>
        <w:widowControl w:val="0"/>
        <w:ind w:firstLine="425"/>
        <w:jc w:val="both"/>
        <w:rPr>
          <w:rFonts w:eastAsia="Calibri"/>
          <w:sz w:val="22"/>
          <w:szCs w:val="22"/>
        </w:rPr>
      </w:pPr>
      <w:r w:rsidRPr="005041E7">
        <w:rPr>
          <w:rFonts w:eastAsia="Calibri"/>
          <w:sz w:val="22"/>
          <w:szCs w:val="22"/>
        </w:rPr>
        <w:t>2Sнар. = 2πR^2</w:t>
      </w:r>
    </w:p>
    <w:p w14:paraId="25ADB71C" w14:textId="77777777" w:rsidR="00040ADC" w:rsidRPr="005041E7" w:rsidRDefault="00040ADC" w:rsidP="005041E7">
      <w:pPr>
        <w:widowControl w:val="0"/>
        <w:ind w:firstLine="425"/>
        <w:jc w:val="both"/>
        <w:rPr>
          <w:rFonts w:eastAsia="Calibri"/>
          <w:sz w:val="22"/>
          <w:szCs w:val="22"/>
        </w:rPr>
      </w:pPr>
    </w:p>
    <w:p w14:paraId="145685D1" w14:textId="56C5A930" w:rsidR="00950F83" w:rsidRPr="005041E7" w:rsidRDefault="00950F83" w:rsidP="005041E7">
      <w:pPr>
        <w:widowControl w:val="0"/>
        <w:ind w:firstLine="425"/>
        <w:jc w:val="both"/>
        <w:rPr>
          <w:rFonts w:eastAsia="Calibri"/>
          <w:sz w:val="22"/>
          <w:szCs w:val="22"/>
        </w:rPr>
      </w:pPr>
      <w:r w:rsidRPr="005041E7">
        <w:rPr>
          <w:rFonts w:eastAsia="Calibri"/>
          <w:sz w:val="22"/>
          <w:szCs w:val="22"/>
        </w:rPr>
        <w:t>В нашем случае, для двух стент-катетеров Fr 6 диаметром 2 мм (радиусом 1 мм), общая площадь катетеров будет соответствовать значению формулы 1:</w:t>
      </w:r>
    </w:p>
    <w:p w14:paraId="565851D4" w14:textId="77777777" w:rsidR="00040ADC" w:rsidRPr="005041E7" w:rsidRDefault="00040ADC" w:rsidP="005041E7">
      <w:pPr>
        <w:widowControl w:val="0"/>
        <w:ind w:firstLine="425"/>
        <w:jc w:val="both"/>
        <w:rPr>
          <w:rFonts w:eastAsia="Calibri"/>
          <w:sz w:val="22"/>
          <w:szCs w:val="22"/>
        </w:rPr>
      </w:pPr>
    </w:p>
    <w:p w14:paraId="154826FB" w14:textId="77777777" w:rsidR="00950F83" w:rsidRPr="005041E7" w:rsidRDefault="00950F83" w:rsidP="005041E7">
      <w:pPr>
        <w:widowControl w:val="0"/>
        <w:ind w:firstLine="425"/>
        <w:jc w:val="both"/>
        <w:rPr>
          <w:rFonts w:eastAsia="Calibri"/>
          <w:sz w:val="22"/>
          <w:szCs w:val="22"/>
        </w:rPr>
      </w:pPr>
      <w:r w:rsidRPr="005041E7">
        <w:rPr>
          <w:rFonts w:eastAsia="Calibri"/>
          <w:sz w:val="22"/>
          <w:szCs w:val="22"/>
        </w:rPr>
        <w:t>2</w:t>
      </w:r>
      <w:r w:rsidRPr="005041E7">
        <w:rPr>
          <w:sz w:val="22"/>
          <w:szCs w:val="22"/>
        </w:rPr>
        <w:t xml:space="preserve">Sнар. = </w:t>
      </w:r>
      <m:oMath>
        <m:r>
          <w:rPr>
            <w:rFonts w:ascii="Cambria Math" w:hAnsi="Cambria Math"/>
            <w:sz w:val="22"/>
            <w:szCs w:val="22"/>
          </w:rPr>
          <m:t>2π</m:t>
        </m:r>
        <m:sSup>
          <m:sSupPr>
            <m:ctrlPr>
              <w:rPr>
                <w:rFonts w:ascii="Cambria Math" w:hAnsi="Cambria Math"/>
                <w:sz w:val="22"/>
                <w:szCs w:val="22"/>
              </w:rPr>
            </m:ctrlPr>
          </m:sSupPr>
          <m:e>
            <m:r>
              <w:rPr>
                <w:rFonts w:ascii="Cambria Math" w:hAnsi="Cambria Math"/>
                <w:sz w:val="22"/>
                <w:szCs w:val="22"/>
              </w:rPr>
              <m:t>*1</m:t>
            </m:r>
          </m:e>
          <m:sup>
            <m:r>
              <w:rPr>
                <w:rFonts w:ascii="Cambria Math" w:hAnsi="Cambria Math"/>
                <w:sz w:val="22"/>
                <w:szCs w:val="22"/>
              </w:rPr>
              <m:t>2</m:t>
            </m:r>
          </m:sup>
        </m:sSup>
      </m:oMath>
      <w:r w:rsidRPr="005041E7">
        <w:rPr>
          <w:rFonts w:eastAsia="Calibri"/>
          <w:sz w:val="22"/>
          <w:szCs w:val="22"/>
        </w:rPr>
        <w:t xml:space="preserve"> = 6.28 мм</w:t>
      </w:r>
      <w:r w:rsidRPr="005041E7">
        <w:rPr>
          <w:rFonts w:eastAsia="Calibri"/>
          <w:sz w:val="22"/>
          <w:szCs w:val="22"/>
          <w:vertAlign w:val="superscript"/>
        </w:rPr>
        <w:t>2</w:t>
      </w:r>
    </w:p>
    <w:p w14:paraId="0C0C336B" w14:textId="77777777" w:rsidR="00040ADC" w:rsidRPr="005041E7" w:rsidRDefault="00040ADC" w:rsidP="005041E7">
      <w:pPr>
        <w:widowControl w:val="0"/>
        <w:ind w:firstLine="425"/>
        <w:jc w:val="both"/>
        <w:rPr>
          <w:sz w:val="22"/>
          <w:szCs w:val="22"/>
        </w:rPr>
      </w:pPr>
    </w:p>
    <w:p w14:paraId="4B1D473E" w14:textId="77777777" w:rsidR="00950F83" w:rsidRPr="005041E7" w:rsidRDefault="00950F83" w:rsidP="005041E7">
      <w:pPr>
        <w:widowControl w:val="0"/>
        <w:ind w:firstLine="425"/>
        <w:jc w:val="both"/>
        <w:rPr>
          <w:sz w:val="22"/>
          <w:szCs w:val="22"/>
        </w:rPr>
      </w:pPr>
      <w:r w:rsidRPr="005041E7">
        <w:rPr>
          <w:sz w:val="22"/>
          <w:szCs w:val="22"/>
        </w:rPr>
        <w:t>Для сравнения площадей сечений катетеров и внекатетерных участков, необходимо найти их отношения:</w:t>
      </w:r>
    </w:p>
    <w:p w14:paraId="3D42F848" w14:textId="77777777" w:rsidR="00040ADC" w:rsidRPr="005041E7" w:rsidRDefault="00040ADC" w:rsidP="005041E7">
      <w:pPr>
        <w:widowControl w:val="0"/>
        <w:ind w:firstLine="425"/>
        <w:jc w:val="both"/>
        <w:rPr>
          <w:sz w:val="22"/>
          <w:szCs w:val="22"/>
        </w:rPr>
      </w:pPr>
    </w:p>
    <w:p w14:paraId="4D3BA511" w14:textId="77777777" w:rsidR="00950F83" w:rsidRPr="005041E7" w:rsidRDefault="00950F83" w:rsidP="005041E7">
      <w:pPr>
        <w:widowControl w:val="0"/>
        <w:ind w:firstLine="425"/>
        <w:jc w:val="both"/>
        <w:rPr>
          <w:sz w:val="22"/>
          <w:szCs w:val="22"/>
          <w:lang w:val="en-US"/>
        </w:rPr>
      </w:pPr>
      <w:r w:rsidRPr="005041E7">
        <w:rPr>
          <w:rFonts w:eastAsia="Calibri"/>
          <w:sz w:val="22"/>
          <w:szCs w:val="22"/>
          <w:lang w:val="en-US"/>
        </w:rPr>
        <w:t>2</w:t>
      </w:r>
      <w:r w:rsidRPr="005041E7">
        <w:rPr>
          <w:sz w:val="22"/>
          <w:szCs w:val="22"/>
          <w:lang w:val="en-US"/>
        </w:rPr>
        <w:t>S</w:t>
      </w:r>
      <w:r w:rsidRPr="005041E7">
        <w:rPr>
          <w:sz w:val="22"/>
          <w:szCs w:val="22"/>
        </w:rPr>
        <w:t>нар</w:t>
      </w:r>
      <w:r w:rsidRPr="005041E7">
        <w:rPr>
          <w:sz w:val="22"/>
          <w:szCs w:val="22"/>
          <w:lang w:val="en-US"/>
        </w:rPr>
        <w:t>. / (S1 + S2) =</w:t>
      </w:r>
      <m:oMath>
        <m:r>
          <w:rPr>
            <w:rFonts w:ascii="Cambria Math" w:hAnsi="Cambria Math"/>
            <w:sz w:val="22"/>
            <w:szCs w:val="22"/>
            <w:lang w:val="en-US"/>
          </w:rPr>
          <m:t>2</m:t>
        </m:r>
        <m:r>
          <w:rPr>
            <w:rFonts w:ascii="Cambria Math" w:hAnsi="Cambria Math"/>
            <w:sz w:val="22"/>
            <w:szCs w:val="22"/>
          </w:rPr>
          <m:t>π</m:t>
        </m:r>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lang w:val="en-US"/>
              </w:rPr>
              <m:t>2</m:t>
            </m:r>
          </m:sup>
        </m:sSup>
        <m:r>
          <w:rPr>
            <w:rFonts w:ascii="Cambria Math" w:hAnsi="Cambria Math"/>
            <w:sz w:val="22"/>
            <w:szCs w:val="22"/>
            <w:lang w:val="en-US"/>
          </w:rPr>
          <m:t>/</m:t>
        </m:r>
      </m:oMath>
      <w:r w:rsidRPr="005041E7">
        <w:rPr>
          <w:sz w:val="22"/>
          <w:szCs w:val="22"/>
          <w:lang w:val="en-US"/>
        </w:rPr>
        <w:t>(</w:t>
      </w:r>
      <m:oMath>
        <m:r>
          <w:rPr>
            <w:rFonts w:ascii="Cambria Math" w:hAnsi="Cambria Math"/>
            <w:sz w:val="22"/>
            <w:szCs w:val="22"/>
            <w:lang w:val="en-US"/>
          </w:rPr>
          <m:t>4-</m:t>
        </m:r>
        <m:r>
          <w:rPr>
            <w:rFonts w:ascii="Cambria Math" w:hAnsi="Cambria Math"/>
            <w:sz w:val="22"/>
            <w:szCs w:val="22"/>
          </w:rPr>
          <m:t>π</m:t>
        </m:r>
      </m:oMath>
      <w:r w:rsidRPr="005041E7">
        <w:rPr>
          <w:sz w:val="22"/>
          <w:szCs w:val="22"/>
          <w:lang w:val="en-US"/>
        </w:rPr>
        <w:t>)</w:t>
      </w:r>
      <m:oMath>
        <m:r>
          <m:rPr>
            <m:sty m:val="p"/>
          </m:rPr>
          <w:rPr>
            <w:rFonts w:ascii="Cambria Math" w:hAnsi="Cambria Math"/>
            <w:sz w:val="22"/>
            <w:szCs w:val="22"/>
            <w:lang w:val="en-US"/>
          </w:rPr>
          <m:t xml:space="preserve"> </m:t>
        </m:r>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lang w:val="en-US"/>
              </w:rPr>
              <m:t>2</m:t>
            </m:r>
          </m:sup>
        </m:sSup>
      </m:oMath>
      <w:r w:rsidRPr="005041E7">
        <w:rPr>
          <w:sz w:val="22"/>
          <w:szCs w:val="22"/>
          <w:lang w:val="en-US"/>
        </w:rPr>
        <w:t xml:space="preserve"> = </w:t>
      </w:r>
      <m:oMath>
        <m:r>
          <w:rPr>
            <w:rFonts w:ascii="Cambria Math" w:hAnsi="Cambria Math"/>
            <w:sz w:val="22"/>
            <w:szCs w:val="22"/>
            <w:lang w:val="en-US"/>
          </w:rPr>
          <m:t>2</m:t>
        </m:r>
        <m:r>
          <w:rPr>
            <w:rFonts w:ascii="Cambria Math" w:hAnsi="Cambria Math"/>
            <w:sz w:val="22"/>
            <w:szCs w:val="22"/>
          </w:rPr>
          <m:t>π</m:t>
        </m:r>
        <m:r>
          <w:rPr>
            <w:rFonts w:ascii="Cambria Math" w:hAnsi="Cambria Math"/>
            <w:sz w:val="22"/>
            <w:szCs w:val="22"/>
            <w:lang w:val="en-US"/>
          </w:rPr>
          <m:t>/</m:t>
        </m:r>
      </m:oMath>
      <w:r w:rsidRPr="005041E7">
        <w:rPr>
          <w:sz w:val="22"/>
          <w:szCs w:val="22"/>
          <w:lang w:val="en-US"/>
        </w:rPr>
        <w:t>(</w:t>
      </w:r>
      <m:oMath>
        <m:r>
          <w:rPr>
            <w:rFonts w:ascii="Cambria Math" w:hAnsi="Cambria Math"/>
            <w:sz w:val="22"/>
            <w:szCs w:val="22"/>
            <w:lang w:val="en-US"/>
          </w:rPr>
          <m:t>4-</m:t>
        </m:r>
        <m:r>
          <w:rPr>
            <w:rFonts w:ascii="Cambria Math" w:hAnsi="Cambria Math"/>
            <w:sz w:val="22"/>
            <w:szCs w:val="22"/>
          </w:rPr>
          <m:t>π</m:t>
        </m:r>
      </m:oMath>
      <w:r w:rsidRPr="005041E7">
        <w:rPr>
          <w:sz w:val="22"/>
          <w:szCs w:val="22"/>
          <w:lang w:val="en-US"/>
        </w:rPr>
        <w:t>)</w:t>
      </w:r>
    </w:p>
    <w:p w14:paraId="792C4188" w14:textId="77777777" w:rsidR="00950F83" w:rsidRPr="005041E7" w:rsidRDefault="00950F83" w:rsidP="005041E7">
      <w:pPr>
        <w:widowControl w:val="0"/>
        <w:ind w:firstLine="425"/>
        <w:jc w:val="both"/>
        <w:rPr>
          <w:sz w:val="22"/>
          <w:szCs w:val="22"/>
        </w:rPr>
      </w:pPr>
      <w:r w:rsidRPr="005041E7">
        <w:rPr>
          <w:sz w:val="22"/>
          <w:szCs w:val="22"/>
        </w:rPr>
        <w:t>Произведя вычисления</w:t>
      </w:r>
      <w:r w:rsidR="002D3DB3" w:rsidRPr="005041E7">
        <w:rPr>
          <w:sz w:val="22"/>
          <w:szCs w:val="22"/>
        </w:rPr>
        <w:t>,</w:t>
      </w:r>
      <w:r w:rsidRPr="005041E7">
        <w:rPr>
          <w:sz w:val="22"/>
          <w:szCs w:val="22"/>
        </w:rPr>
        <w:t xml:space="preserve"> получаем значения по формуле 2:</w:t>
      </w:r>
    </w:p>
    <w:p w14:paraId="31DAF3F9" w14:textId="77777777" w:rsidR="00040ADC" w:rsidRPr="005041E7" w:rsidRDefault="00040ADC" w:rsidP="005041E7">
      <w:pPr>
        <w:widowControl w:val="0"/>
        <w:ind w:firstLine="425"/>
        <w:jc w:val="both"/>
        <w:rPr>
          <w:sz w:val="22"/>
          <w:szCs w:val="22"/>
          <w:u w:val="single"/>
        </w:rPr>
      </w:pPr>
    </w:p>
    <w:p w14:paraId="37CE5653" w14:textId="77777777" w:rsidR="00040ADC" w:rsidRPr="005041E7" w:rsidRDefault="00950F83" w:rsidP="005041E7">
      <w:pPr>
        <w:widowControl w:val="0"/>
        <w:ind w:firstLine="425"/>
        <w:jc w:val="both"/>
        <w:rPr>
          <w:sz w:val="22"/>
          <w:szCs w:val="22"/>
        </w:rPr>
      </w:pPr>
      <w:r w:rsidRPr="005041E7">
        <w:rPr>
          <w:rFonts w:eastAsia="Calibri"/>
          <w:sz w:val="22"/>
          <w:szCs w:val="22"/>
        </w:rPr>
        <w:t>2</w:t>
      </w:r>
      <w:r w:rsidRPr="005041E7">
        <w:rPr>
          <w:sz w:val="22"/>
          <w:szCs w:val="22"/>
        </w:rPr>
        <w:t xml:space="preserve">Sнар. / (S1 + S2) = 6.28 / (4 – 3.14) = </w:t>
      </w:r>
    </w:p>
    <w:p w14:paraId="01D270D8" w14:textId="77777777" w:rsidR="00950F83" w:rsidRPr="005041E7" w:rsidRDefault="00950F83" w:rsidP="005041E7">
      <w:pPr>
        <w:widowControl w:val="0"/>
        <w:ind w:firstLine="425"/>
        <w:jc w:val="both"/>
        <w:rPr>
          <w:sz w:val="22"/>
          <w:szCs w:val="22"/>
        </w:rPr>
      </w:pPr>
      <w:r w:rsidRPr="005041E7">
        <w:rPr>
          <w:sz w:val="22"/>
          <w:szCs w:val="22"/>
        </w:rPr>
        <w:t>6.28 / 0.86 = 7.3 мм</w:t>
      </w:r>
      <w:r w:rsidRPr="005041E7">
        <w:rPr>
          <w:sz w:val="22"/>
          <w:szCs w:val="22"/>
          <w:vertAlign w:val="superscript"/>
        </w:rPr>
        <w:t>2</w:t>
      </w:r>
    </w:p>
    <w:p w14:paraId="013FB4E9" w14:textId="77777777" w:rsidR="00040ADC" w:rsidRPr="005041E7" w:rsidRDefault="00040ADC" w:rsidP="005041E7">
      <w:pPr>
        <w:widowControl w:val="0"/>
        <w:ind w:firstLine="425"/>
        <w:jc w:val="both"/>
        <w:rPr>
          <w:sz w:val="22"/>
          <w:szCs w:val="22"/>
        </w:rPr>
      </w:pPr>
    </w:p>
    <w:p w14:paraId="040C0918" w14:textId="77777777" w:rsidR="00950F83" w:rsidRPr="005041E7" w:rsidRDefault="00950F83" w:rsidP="005041E7">
      <w:pPr>
        <w:widowControl w:val="0"/>
        <w:ind w:firstLine="425"/>
        <w:jc w:val="both"/>
        <w:rPr>
          <w:sz w:val="22"/>
          <w:szCs w:val="22"/>
        </w:rPr>
      </w:pPr>
      <w:r w:rsidRPr="005041E7">
        <w:rPr>
          <w:sz w:val="22"/>
          <w:szCs w:val="22"/>
        </w:rPr>
        <w:t xml:space="preserve">Данное значение показывает, во сколько раз ток мочи через стент-катетеры, превышает ток через внекатетерные пространства. </w:t>
      </w:r>
    </w:p>
    <w:p w14:paraId="5CC59BE7" w14:textId="77F86DF4" w:rsidR="00950F83" w:rsidRPr="005041E7" w:rsidRDefault="00950F83" w:rsidP="005041E7">
      <w:pPr>
        <w:widowControl w:val="0"/>
        <w:ind w:firstLine="425"/>
        <w:jc w:val="both"/>
        <w:rPr>
          <w:sz w:val="22"/>
          <w:szCs w:val="22"/>
        </w:rPr>
      </w:pPr>
      <w:r w:rsidRPr="005041E7">
        <w:rPr>
          <w:sz w:val="22"/>
          <w:szCs w:val="22"/>
        </w:rPr>
        <w:t xml:space="preserve">Обратная дробь </w:t>
      </w:r>
      <w:r w:rsidRPr="005041E7">
        <w:rPr>
          <w:rFonts w:eastAsia="Calibri"/>
          <w:sz w:val="22"/>
          <w:szCs w:val="22"/>
        </w:rPr>
        <w:t>2</w:t>
      </w:r>
      <w:r w:rsidRPr="005041E7">
        <w:rPr>
          <w:sz w:val="22"/>
          <w:szCs w:val="22"/>
        </w:rPr>
        <w:t>Sнар. / (S1 + S2) показывает, какую часть от тока мочи через катетеры, составляет ток мочи через внекатетерные пространства, вычисленную по формуле 3:</w:t>
      </w:r>
    </w:p>
    <w:p w14:paraId="23FAD0DB" w14:textId="77777777" w:rsidR="00040ADC" w:rsidRPr="005041E7" w:rsidRDefault="00040ADC" w:rsidP="005041E7">
      <w:pPr>
        <w:widowControl w:val="0"/>
        <w:ind w:firstLine="425"/>
        <w:jc w:val="both"/>
        <w:rPr>
          <w:sz w:val="22"/>
          <w:szCs w:val="22"/>
        </w:rPr>
      </w:pPr>
    </w:p>
    <w:p w14:paraId="682B28BD" w14:textId="77777777" w:rsidR="00950F83" w:rsidRPr="005041E7" w:rsidRDefault="00950F83" w:rsidP="005041E7">
      <w:pPr>
        <w:widowControl w:val="0"/>
        <w:ind w:firstLine="425"/>
        <w:jc w:val="both"/>
        <w:rPr>
          <w:sz w:val="22"/>
          <w:szCs w:val="22"/>
          <w:vertAlign w:val="superscript"/>
        </w:rPr>
      </w:pPr>
      <w:r w:rsidRPr="005041E7">
        <w:rPr>
          <w:sz w:val="22"/>
          <w:szCs w:val="22"/>
        </w:rPr>
        <w:t>(S1 + S2) /</w:t>
      </w:r>
      <w:r w:rsidRPr="005041E7">
        <w:rPr>
          <w:rFonts w:eastAsia="Calibri"/>
          <w:sz w:val="22"/>
          <w:szCs w:val="22"/>
        </w:rPr>
        <w:t xml:space="preserve"> 2</w:t>
      </w:r>
      <w:r w:rsidRPr="005041E7">
        <w:rPr>
          <w:sz w:val="22"/>
          <w:szCs w:val="22"/>
        </w:rPr>
        <w:t>Sнар. = 0.86 / 6.28 = 0.14 мм</w:t>
      </w:r>
      <w:r w:rsidRPr="005041E7">
        <w:rPr>
          <w:sz w:val="22"/>
          <w:szCs w:val="22"/>
          <w:vertAlign w:val="superscript"/>
        </w:rPr>
        <w:t>2</w:t>
      </w:r>
    </w:p>
    <w:p w14:paraId="5AC6C9ED" w14:textId="77777777" w:rsidR="00040ADC" w:rsidRPr="005041E7" w:rsidRDefault="00040ADC" w:rsidP="005041E7">
      <w:pPr>
        <w:widowControl w:val="0"/>
        <w:ind w:firstLine="425"/>
        <w:jc w:val="both"/>
        <w:rPr>
          <w:sz w:val="22"/>
          <w:szCs w:val="22"/>
        </w:rPr>
      </w:pPr>
    </w:p>
    <w:p w14:paraId="173D7F30" w14:textId="5560797D" w:rsidR="00950F83" w:rsidRPr="005041E7" w:rsidRDefault="00950F83" w:rsidP="005041E7">
      <w:pPr>
        <w:widowControl w:val="0"/>
        <w:ind w:firstLine="425"/>
        <w:jc w:val="both"/>
        <w:rPr>
          <w:sz w:val="22"/>
          <w:szCs w:val="22"/>
        </w:rPr>
      </w:pPr>
      <w:r w:rsidRPr="005041E7">
        <w:rPr>
          <w:sz w:val="22"/>
          <w:szCs w:val="22"/>
        </w:rPr>
        <w:t>По предложенному способу оперировано 28 больных с обструктивными уропатиями, из них: 11</w:t>
      </w:r>
      <w:r w:rsidR="005041E7">
        <w:rPr>
          <w:sz w:val="22"/>
          <w:szCs w:val="22"/>
        </w:rPr>
        <w:t xml:space="preserve"> – </w:t>
      </w:r>
      <w:r w:rsidRPr="005041E7">
        <w:rPr>
          <w:sz w:val="22"/>
          <w:szCs w:val="22"/>
        </w:rPr>
        <w:t>с коралловидными камнями почки К</w:t>
      </w:r>
      <w:r w:rsidRPr="005041E7">
        <w:rPr>
          <w:sz w:val="22"/>
          <w:szCs w:val="22"/>
          <w:vertAlign w:val="subscript"/>
        </w:rPr>
        <w:t>1</w:t>
      </w:r>
      <w:r w:rsidRPr="005041E7">
        <w:rPr>
          <w:sz w:val="22"/>
          <w:szCs w:val="22"/>
        </w:rPr>
        <w:t>-К</w:t>
      </w:r>
      <w:r w:rsidRPr="005041E7">
        <w:rPr>
          <w:sz w:val="22"/>
          <w:szCs w:val="22"/>
          <w:vertAlign w:val="subscript"/>
        </w:rPr>
        <w:t>3</w:t>
      </w:r>
      <w:r w:rsidRPr="005041E7">
        <w:rPr>
          <w:sz w:val="22"/>
          <w:szCs w:val="22"/>
        </w:rPr>
        <w:t>, 10</w:t>
      </w:r>
      <w:r w:rsidR="005041E7">
        <w:rPr>
          <w:sz w:val="22"/>
          <w:szCs w:val="22"/>
        </w:rPr>
        <w:t xml:space="preserve"> – </w:t>
      </w:r>
      <w:r w:rsidRPr="005041E7">
        <w:rPr>
          <w:sz w:val="22"/>
          <w:szCs w:val="22"/>
        </w:rPr>
        <w:t>со стриктурами мочеточника различной этиологии, 7</w:t>
      </w:r>
      <w:r w:rsidR="005041E7">
        <w:rPr>
          <w:sz w:val="22"/>
          <w:szCs w:val="22"/>
        </w:rPr>
        <w:t xml:space="preserve"> – </w:t>
      </w:r>
      <w:r w:rsidRPr="005041E7">
        <w:rPr>
          <w:sz w:val="22"/>
          <w:szCs w:val="22"/>
        </w:rPr>
        <w:t>с гнойно-деструктивными формами острого пиелонефрита. При этом, отмечено, что в послеоперационном периоде ни у одного пациента не отмечено нарушения оттока мочи из почек и мочеточников в течении 1-2 месяцев послеоперационного периода. Установка двух стентов Fr 6 способствовала взаимозаменяемости дренажей и надежности данного метода дренирования. Направляющий тубус на дистальном pigtail основного стент-катетера способствовал расширению внутренней поверхности мочеточника и являлся проводником для проведения дополнительного стент-катетера при стойких нарушениях уродинамики.</w:t>
      </w:r>
    </w:p>
    <w:p w14:paraId="2D45121B" w14:textId="77777777" w:rsidR="00950F83" w:rsidRPr="005041E7" w:rsidRDefault="00950F83" w:rsidP="005041E7">
      <w:pPr>
        <w:widowControl w:val="0"/>
        <w:ind w:firstLine="425"/>
        <w:jc w:val="both"/>
        <w:rPr>
          <w:sz w:val="22"/>
          <w:szCs w:val="22"/>
        </w:rPr>
      </w:pPr>
      <w:r w:rsidRPr="005041E7">
        <w:rPr>
          <w:sz w:val="22"/>
          <w:szCs w:val="22"/>
        </w:rPr>
        <w:t>При инкрустации или обтурации одного из стентов песками, фрагментами конкремента, кровяными сгустками или воспалительным детритом, второй дренаж обеспечивал адекватный пассаж мочи, препятствуя обострению пиелонефрита, обеспечивая состоятельность швов анастомоза, предотвращая рецидив основного заболевания.</w:t>
      </w:r>
    </w:p>
    <w:p w14:paraId="4DD45C17" w14:textId="2FC9FF06" w:rsidR="00950F83" w:rsidRPr="005041E7" w:rsidRDefault="00950F83" w:rsidP="005041E7">
      <w:pPr>
        <w:widowControl w:val="0"/>
        <w:ind w:firstLine="425"/>
        <w:jc w:val="both"/>
        <w:rPr>
          <w:sz w:val="22"/>
          <w:szCs w:val="22"/>
        </w:rPr>
      </w:pPr>
      <w:r w:rsidRPr="005041E7">
        <w:rPr>
          <w:sz w:val="22"/>
          <w:szCs w:val="22"/>
        </w:rPr>
        <w:t>Результаты дренирования были оценены по клинико-лабораторным показателям, данным лучевых методов исследования</w:t>
      </w:r>
      <w:r w:rsidR="005041E7">
        <w:rPr>
          <w:sz w:val="22"/>
          <w:szCs w:val="22"/>
        </w:rPr>
        <w:t xml:space="preserve"> – </w:t>
      </w:r>
      <w:r w:rsidRPr="005041E7">
        <w:rPr>
          <w:sz w:val="22"/>
          <w:szCs w:val="22"/>
        </w:rPr>
        <w:t>УЗИ, обзорной и экскреторной урографии, компьютерной томографии и магнитно-резонансной томографии мочевыводящих путей.</w:t>
      </w:r>
    </w:p>
    <w:p w14:paraId="66DDC6BB" w14:textId="47A11E5E" w:rsidR="00C6714E" w:rsidRPr="005041E7" w:rsidRDefault="00950F83" w:rsidP="005041E7">
      <w:pPr>
        <w:widowControl w:val="0"/>
        <w:ind w:firstLine="425"/>
        <w:jc w:val="both"/>
        <w:rPr>
          <w:color w:val="0D0D0D"/>
          <w:sz w:val="22"/>
          <w:szCs w:val="22"/>
        </w:rPr>
      </w:pPr>
      <w:r w:rsidRPr="005041E7">
        <w:rPr>
          <w:color w:val="0D0D0D"/>
          <w:sz w:val="22"/>
          <w:szCs w:val="22"/>
        </w:rPr>
        <w:t>Разработанный способ дренирования верхних мочевыводящих путей может быть применим</w:t>
      </w:r>
      <w:r w:rsidR="005041E7" w:rsidRPr="005041E7">
        <w:rPr>
          <w:color w:val="0D0D0D"/>
          <w:sz w:val="22"/>
          <w:szCs w:val="22"/>
        </w:rPr>
        <w:t xml:space="preserve"> </w:t>
      </w:r>
      <w:r w:rsidRPr="005041E7">
        <w:rPr>
          <w:color w:val="0D0D0D"/>
          <w:sz w:val="22"/>
          <w:szCs w:val="22"/>
        </w:rPr>
        <w:t>при мочекаменной</w:t>
      </w:r>
      <w:r w:rsidR="005041E7" w:rsidRPr="005041E7">
        <w:rPr>
          <w:color w:val="0D0D0D"/>
          <w:sz w:val="22"/>
          <w:szCs w:val="22"/>
        </w:rPr>
        <w:t xml:space="preserve"> </w:t>
      </w:r>
      <w:r w:rsidRPr="005041E7">
        <w:rPr>
          <w:color w:val="0D0D0D"/>
          <w:sz w:val="22"/>
          <w:szCs w:val="22"/>
        </w:rPr>
        <w:t>болезни,</w:t>
      </w:r>
      <w:r w:rsidR="005041E7" w:rsidRPr="005041E7">
        <w:rPr>
          <w:color w:val="0D0D0D"/>
          <w:sz w:val="22"/>
          <w:szCs w:val="22"/>
        </w:rPr>
        <w:t xml:space="preserve"> </w:t>
      </w:r>
      <w:r w:rsidRPr="005041E7">
        <w:rPr>
          <w:color w:val="0D0D0D"/>
          <w:sz w:val="22"/>
          <w:szCs w:val="22"/>
        </w:rPr>
        <w:t>в том</w:t>
      </w:r>
    </w:p>
    <w:p w14:paraId="3973ABEA" w14:textId="7C7CEADF" w:rsidR="00950F83" w:rsidRPr="005041E7" w:rsidRDefault="00950F83" w:rsidP="005041E7">
      <w:pPr>
        <w:widowControl w:val="0"/>
        <w:ind w:firstLine="425"/>
        <w:jc w:val="both"/>
        <w:rPr>
          <w:color w:val="0D0D0D"/>
          <w:sz w:val="22"/>
          <w:szCs w:val="22"/>
        </w:rPr>
      </w:pPr>
      <w:r w:rsidRPr="005041E7">
        <w:rPr>
          <w:color w:val="0D0D0D"/>
          <w:sz w:val="22"/>
          <w:szCs w:val="22"/>
        </w:rPr>
        <w:t>числе коралловидном нефролитиазе</w:t>
      </w:r>
      <w:r w:rsidRPr="005041E7">
        <w:rPr>
          <w:sz w:val="22"/>
          <w:szCs w:val="22"/>
        </w:rPr>
        <w:t xml:space="preserve"> К</w:t>
      </w:r>
      <w:r w:rsidRPr="005041E7">
        <w:rPr>
          <w:sz w:val="22"/>
          <w:szCs w:val="22"/>
          <w:vertAlign w:val="subscript"/>
        </w:rPr>
        <w:t>1</w:t>
      </w:r>
      <w:r w:rsidRPr="005041E7">
        <w:rPr>
          <w:sz w:val="22"/>
          <w:szCs w:val="22"/>
        </w:rPr>
        <w:t>-К</w:t>
      </w:r>
      <w:r w:rsidRPr="005041E7">
        <w:rPr>
          <w:sz w:val="22"/>
          <w:szCs w:val="22"/>
          <w:vertAlign w:val="subscript"/>
        </w:rPr>
        <w:t>4</w:t>
      </w:r>
      <w:r w:rsidRPr="005041E7">
        <w:rPr>
          <w:color w:val="0D0D0D"/>
          <w:sz w:val="22"/>
          <w:szCs w:val="22"/>
        </w:rPr>
        <w:t>, стриктурах мочеточников, гнойно-деструктивных формах острого пиелонефрита (апостематозе, карбункулах, абсцессах почки). Двойное дренирование верхних мочевыводящих путей обеспечивает надежное, адекватное и длительное восстановление пассажа мочи за счет взаимозаменяемости дренажей при обтурации или инкрустации одного из стентов, при миграции дренажа в мочеточник; а также препятствует развитию мочевых затеков, инфекционно-воспалительных осложнений и рецидивов основного заболевания.</w:t>
      </w:r>
    </w:p>
    <w:p w14:paraId="2597031B" w14:textId="77777777" w:rsidR="00950F83" w:rsidRPr="005041E7" w:rsidRDefault="00950F83" w:rsidP="005041E7">
      <w:pPr>
        <w:widowControl w:val="0"/>
        <w:ind w:firstLine="425"/>
        <w:jc w:val="both"/>
        <w:rPr>
          <w:sz w:val="22"/>
          <w:szCs w:val="22"/>
        </w:rPr>
      </w:pPr>
      <w:r w:rsidRPr="005041E7">
        <w:rPr>
          <w:sz w:val="22"/>
          <w:szCs w:val="22"/>
        </w:rPr>
        <w:t>Клинический пример.</w:t>
      </w:r>
    </w:p>
    <w:p w14:paraId="2D5EE725" w14:textId="77777777" w:rsidR="00950F83" w:rsidRPr="005041E7" w:rsidRDefault="00950F83" w:rsidP="005041E7">
      <w:pPr>
        <w:widowControl w:val="0"/>
        <w:ind w:firstLine="425"/>
        <w:jc w:val="both"/>
        <w:rPr>
          <w:sz w:val="22"/>
          <w:szCs w:val="22"/>
        </w:rPr>
      </w:pPr>
      <w:r w:rsidRPr="005041E7">
        <w:rPr>
          <w:sz w:val="22"/>
          <w:szCs w:val="22"/>
        </w:rPr>
        <w:t>Пациентка О.</w:t>
      </w:r>
      <w:r w:rsidR="00040ADC" w:rsidRPr="005041E7">
        <w:rPr>
          <w:sz w:val="22"/>
          <w:szCs w:val="22"/>
        </w:rPr>
        <w:t>,</w:t>
      </w:r>
      <w:r w:rsidRPr="005041E7">
        <w:rPr>
          <w:sz w:val="22"/>
          <w:szCs w:val="22"/>
        </w:rPr>
        <w:t xml:space="preserve"> 35 лет, доставлена бригадой скорой помощи в Республиканский научный центр урологии Национального Госпиталя при МЗ КР с жалобами на интенсивные, пульсирующие боли в правой половине поясничной области, повышение температуры тела до 39,5</w:t>
      </w:r>
      <w:r w:rsidR="00040ADC" w:rsidRPr="005041E7">
        <w:rPr>
          <w:sz w:val="22"/>
          <w:szCs w:val="22"/>
        </w:rPr>
        <w:t xml:space="preserve"> </w:t>
      </w:r>
      <w:r w:rsidRPr="005041E7">
        <w:rPr>
          <w:sz w:val="22"/>
          <w:szCs w:val="22"/>
        </w:rPr>
        <w:t xml:space="preserve">С, озноб, выраженную общую </w:t>
      </w:r>
      <w:r w:rsidRPr="005041E7">
        <w:rPr>
          <w:sz w:val="22"/>
          <w:szCs w:val="22"/>
        </w:rPr>
        <w:lastRenderedPageBreak/>
        <w:t>слабость и потливость, сухость во рту, потерю трудоспособности.</w:t>
      </w:r>
    </w:p>
    <w:p w14:paraId="2CD64318" w14:textId="77777777" w:rsidR="00950F83" w:rsidRPr="005041E7" w:rsidRDefault="00950F83" w:rsidP="005041E7">
      <w:pPr>
        <w:widowControl w:val="0"/>
        <w:ind w:firstLine="425"/>
        <w:jc w:val="both"/>
        <w:rPr>
          <w:sz w:val="22"/>
          <w:szCs w:val="22"/>
        </w:rPr>
      </w:pPr>
      <w:r w:rsidRPr="005041E7">
        <w:rPr>
          <w:sz w:val="22"/>
          <w:szCs w:val="22"/>
        </w:rPr>
        <w:t>Из анамнеза выяснено, что на протяжении двух лет пациентка отмечала жалобы на чувство дискомфорта в правой половине поясничной области, при УЗИ почек были выявлены признаки правостороннего пиелонефрита, конкрементов в чашечках почки до 0,7х0,9 мм, однако к урологу не обращалась. За 2 суток до поступления появление вышеуказанных жалоб. Обратилась к урологу амбулаторно, была сделана компьютерная томография почек, обнаружен коралловидный камень лоханки и средней чашечки размером 18х20 мм, карбункул справа 20х23 мм. Больная направлена на госпитализацию с диагнозом: Мочекаменная болезнь. Коралловидный камень правой почки К</w:t>
      </w:r>
      <w:r w:rsidRPr="005041E7">
        <w:rPr>
          <w:sz w:val="22"/>
          <w:szCs w:val="22"/>
          <w:vertAlign w:val="subscript"/>
        </w:rPr>
        <w:t>2</w:t>
      </w:r>
      <w:r w:rsidRPr="005041E7">
        <w:rPr>
          <w:sz w:val="22"/>
          <w:szCs w:val="22"/>
        </w:rPr>
        <w:t>. Острый гнойный калькулезный пиелонефрит. Карбункул правой почки. Уросепсис. Госпитализирована для экстренного оперативного лечения.</w:t>
      </w:r>
    </w:p>
    <w:p w14:paraId="32D8C297" w14:textId="7D39CE58" w:rsidR="00950F83" w:rsidRPr="005041E7" w:rsidRDefault="00950F83" w:rsidP="005041E7">
      <w:pPr>
        <w:widowControl w:val="0"/>
        <w:ind w:firstLine="425"/>
        <w:jc w:val="both"/>
        <w:rPr>
          <w:sz w:val="22"/>
          <w:szCs w:val="22"/>
        </w:rPr>
      </w:pPr>
      <w:r w:rsidRPr="005041E7">
        <w:rPr>
          <w:sz w:val="22"/>
          <w:szCs w:val="22"/>
        </w:rPr>
        <w:t>В общем анализе крови: лейкоциты</w:t>
      </w:r>
      <w:r w:rsidR="005041E7">
        <w:rPr>
          <w:sz w:val="22"/>
          <w:szCs w:val="22"/>
        </w:rPr>
        <w:t xml:space="preserve"> – </w:t>
      </w:r>
      <w:r w:rsidRPr="005041E7">
        <w:rPr>
          <w:sz w:val="22"/>
          <w:szCs w:val="22"/>
        </w:rPr>
        <w:t>18.8 х 10</w:t>
      </w:r>
      <w:r w:rsidRPr="005041E7">
        <w:rPr>
          <w:sz w:val="22"/>
          <w:szCs w:val="22"/>
          <w:vertAlign w:val="superscript"/>
        </w:rPr>
        <w:t>9</w:t>
      </w:r>
      <w:r w:rsidRPr="005041E7">
        <w:rPr>
          <w:sz w:val="22"/>
          <w:szCs w:val="22"/>
        </w:rPr>
        <w:t>/л, п/я сдвиг</w:t>
      </w:r>
      <w:r w:rsidR="005041E7">
        <w:rPr>
          <w:sz w:val="22"/>
          <w:szCs w:val="22"/>
        </w:rPr>
        <w:t xml:space="preserve"> – </w:t>
      </w:r>
      <w:r w:rsidRPr="005041E7">
        <w:rPr>
          <w:sz w:val="22"/>
          <w:szCs w:val="22"/>
        </w:rPr>
        <w:t>22</w:t>
      </w:r>
      <w:r w:rsidR="00040ADC" w:rsidRPr="005041E7">
        <w:rPr>
          <w:sz w:val="22"/>
          <w:szCs w:val="22"/>
        </w:rPr>
        <w:t xml:space="preserve"> </w:t>
      </w:r>
      <w:r w:rsidRPr="005041E7">
        <w:rPr>
          <w:sz w:val="22"/>
          <w:szCs w:val="22"/>
        </w:rPr>
        <w:t>%, гемоглобин</w:t>
      </w:r>
      <w:r w:rsidR="005041E7">
        <w:rPr>
          <w:sz w:val="22"/>
          <w:szCs w:val="22"/>
        </w:rPr>
        <w:t xml:space="preserve"> – </w:t>
      </w:r>
      <w:r w:rsidRPr="005041E7">
        <w:rPr>
          <w:sz w:val="22"/>
          <w:szCs w:val="22"/>
        </w:rPr>
        <w:t>100 г/л, эритроциты</w:t>
      </w:r>
      <w:r w:rsidR="005041E7">
        <w:rPr>
          <w:sz w:val="22"/>
          <w:szCs w:val="22"/>
        </w:rPr>
        <w:t xml:space="preserve"> – </w:t>
      </w:r>
      <w:r w:rsidRPr="005041E7">
        <w:rPr>
          <w:sz w:val="22"/>
          <w:szCs w:val="22"/>
        </w:rPr>
        <w:t>3.21х10</w:t>
      </w:r>
      <w:r w:rsidRPr="005041E7">
        <w:rPr>
          <w:sz w:val="22"/>
          <w:szCs w:val="22"/>
          <w:vertAlign w:val="superscript"/>
        </w:rPr>
        <w:t>12</w:t>
      </w:r>
      <w:r w:rsidRPr="005041E7">
        <w:rPr>
          <w:sz w:val="22"/>
          <w:szCs w:val="22"/>
        </w:rPr>
        <w:t>/л, тромбоциты</w:t>
      </w:r>
      <w:r w:rsidR="005041E7">
        <w:rPr>
          <w:sz w:val="22"/>
          <w:szCs w:val="22"/>
        </w:rPr>
        <w:t xml:space="preserve"> – </w:t>
      </w:r>
      <w:r w:rsidRPr="005041E7">
        <w:rPr>
          <w:sz w:val="22"/>
          <w:szCs w:val="22"/>
        </w:rPr>
        <w:t>188,8х10</w:t>
      </w:r>
      <w:r w:rsidRPr="005041E7">
        <w:rPr>
          <w:sz w:val="22"/>
          <w:szCs w:val="22"/>
          <w:vertAlign w:val="superscript"/>
        </w:rPr>
        <w:t>9</w:t>
      </w:r>
      <w:r w:rsidRPr="005041E7">
        <w:rPr>
          <w:sz w:val="22"/>
          <w:szCs w:val="22"/>
        </w:rPr>
        <w:t>/л, СОЭ</w:t>
      </w:r>
      <w:r w:rsidR="005041E7">
        <w:rPr>
          <w:sz w:val="22"/>
          <w:szCs w:val="22"/>
        </w:rPr>
        <w:t xml:space="preserve"> – </w:t>
      </w:r>
      <w:r w:rsidRPr="005041E7">
        <w:rPr>
          <w:sz w:val="22"/>
          <w:szCs w:val="22"/>
        </w:rPr>
        <w:t>65 м/ч. Мочевина</w:t>
      </w:r>
      <w:r w:rsidR="005041E7">
        <w:rPr>
          <w:sz w:val="22"/>
          <w:szCs w:val="22"/>
        </w:rPr>
        <w:t xml:space="preserve"> – </w:t>
      </w:r>
      <w:r w:rsidRPr="005041E7">
        <w:rPr>
          <w:sz w:val="22"/>
          <w:szCs w:val="22"/>
        </w:rPr>
        <w:t>8,8 ммоль/л, креатинин</w:t>
      </w:r>
      <w:r w:rsidR="005041E7">
        <w:rPr>
          <w:sz w:val="22"/>
          <w:szCs w:val="22"/>
        </w:rPr>
        <w:t xml:space="preserve"> – </w:t>
      </w:r>
      <w:r w:rsidRPr="005041E7">
        <w:rPr>
          <w:sz w:val="22"/>
          <w:szCs w:val="22"/>
        </w:rPr>
        <w:t>18,8 мкмоль/л, остаточный азот</w:t>
      </w:r>
      <w:r w:rsidR="005041E7">
        <w:rPr>
          <w:sz w:val="22"/>
          <w:szCs w:val="22"/>
        </w:rPr>
        <w:t xml:space="preserve"> – </w:t>
      </w:r>
      <w:r w:rsidRPr="005041E7">
        <w:rPr>
          <w:sz w:val="22"/>
          <w:szCs w:val="22"/>
        </w:rPr>
        <w:t xml:space="preserve">24,4 ммоль/л. В общем анализе мочи: лейкоциты сплошь в п/зрения, эритроциты 28-30-35 в п/зрения. </w:t>
      </w:r>
    </w:p>
    <w:p w14:paraId="5404C089" w14:textId="06FC057F" w:rsidR="00950F83" w:rsidRPr="005041E7" w:rsidRDefault="00950F83" w:rsidP="005041E7">
      <w:pPr>
        <w:widowControl w:val="0"/>
        <w:ind w:firstLine="425"/>
        <w:jc w:val="both"/>
        <w:rPr>
          <w:sz w:val="22"/>
          <w:szCs w:val="22"/>
        </w:rPr>
      </w:pPr>
      <w:r w:rsidRPr="005041E7">
        <w:rPr>
          <w:sz w:val="22"/>
          <w:szCs w:val="22"/>
        </w:rPr>
        <w:t>По данным УЗИ</w:t>
      </w:r>
      <w:r w:rsidR="005041E7">
        <w:rPr>
          <w:sz w:val="22"/>
          <w:szCs w:val="22"/>
        </w:rPr>
        <w:t xml:space="preserve"> – </w:t>
      </w:r>
      <w:r w:rsidRPr="005041E7">
        <w:rPr>
          <w:sz w:val="22"/>
          <w:szCs w:val="22"/>
        </w:rPr>
        <w:t>размеры правой почки составляли 169х78х22</w:t>
      </w:r>
      <w:r w:rsidR="00040ADC" w:rsidRPr="005041E7">
        <w:rPr>
          <w:sz w:val="22"/>
          <w:szCs w:val="22"/>
        </w:rPr>
        <w:t xml:space="preserve"> </w:t>
      </w:r>
      <w:r w:rsidRPr="005041E7">
        <w:rPr>
          <w:sz w:val="22"/>
          <w:szCs w:val="22"/>
        </w:rPr>
        <w:t>мм,</w:t>
      </w:r>
      <w:r w:rsidR="005041E7" w:rsidRPr="005041E7">
        <w:rPr>
          <w:sz w:val="22"/>
          <w:szCs w:val="22"/>
        </w:rPr>
        <w:t xml:space="preserve"> </w:t>
      </w:r>
      <w:r w:rsidRPr="005041E7">
        <w:rPr>
          <w:sz w:val="22"/>
          <w:szCs w:val="22"/>
        </w:rPr>
        <w:t>контуры</w:t>
      </w:r>
      <w:r w:rsidR="005041E7" w:rsidRPr="005041E7">
        <w:rPr>
          <w:sz w:val="22"/>
          <w:szCs w:val="22"/>
        </w:rPr>
        <w:t xml:space="preserve"> </w:t>
      </w:r>
      <w:r w:rsidRPr="005041E7">
        <w:rPr>
          <w:sz w:val="22"/>
          <w:szCs w:val="22"/>
        </w:rPr>
        <w:t>нечеткие паренхима отечная, почечная лоханка размерами 25х22</w:t>
      </w:r>
      <w:r w:rsidR="00040ADC" w:rsidRPr="005041E7">
        <w:rPr>
          <w:sz w:val="22"/>
          <w:szCs w:val="22"/>
        </w:rPr>
        <w:t xml:space="preserve"> </w:t>
      </w:r>
      <w:r w:rsidRPr="005041E7">
        <w:rPr>
          <w:sz w:val="22"/>
          <w:szCs w:val="22"/>
        </w:rPr>
        <w:t>мм, в ней визуализирован конкремент размерами 12х10 мм. В средней группе чашечек определялся конкремент размерами 10х0,9 мм плотностью до +100 HU.</w:t>
      </w:r>
    </w:p>
    <w:p w14:paraId="555B2834" w14:textId="0F90FC3F" w:rsidR="00950F83" w:rsidRPr="005041E7" w:rsidRDefault="00950F83" w:rsidP="005041E7">
      <w:pPr>
        <w:widowControl w:val="0"/>
        <w:ind w:firstLine="425"/>
        <w:jc w:val="both"/>
        <w:rPr>
          <w:sz w:val="22"/>
          <w:szCs w:val="22"/>
        </w:rPr>
      </w:pPr>
      <w:r w:rsidRPr="005041E7">
        <w:rPr>
          <w:sz w:val="22"/>
          <w:szCs w:val="22"/>
        </w:rPr>
        <w:t>На компьютерной томографии с контрастированием справа на уровне тела L2-L3 определялась тень овальной формы, подозрительная на коралловидный конкремент, размером 20х18 мм, в проекции верхнего полюса почки</w:t>
      </w:r>
      <w:r w:rsidR="005041E7" w:rsidRPr="005041E7">
        <w:rPr>
          <w:sz w:val="22"/>
          <w:szCs w:val="22"/>
        </w:rPr>
        <w:t xml:space="preserve"> – </w:t>
      </w:r>
      <w:r w:rsidRPr="005041E7">
        <w:rPr>
          <w:sz w:val="22"/>
          <w:szCs w:val="22"/>
        </w:rPr>
        <w:t xml:space="preserve">очаг деструкции почечной ткани с </w:t>
      </w:r>
      <w:r w:rsidRPr="005041E7">
        <w:rPr>
          <w:sz w:val="22"/>
          <w:szCs w:val="22"/>
        </w:rPr>
        <w:t>неоднородным содержимым (карбункул) размерами 20х23 мм; функция правой почки</w:t>
      </w:r>
      <w:r w:rsidR="005041E7" w:rsidRPr="005041E7">
        <w:rPr>
          <w:sz w:val="22"/>
          <w:szCs w:val="22"/>
        </w:rPr>
        <w:t xml:space="preserve"> – </w:t>
      </w:r>
      <w:r w:rsidRPr="005041E7">
        <w:rPr>
          <w:sz w:val="22"/>
          <w:szCs w:val="22"/>
        </w:rPr>
        <w:t>замедленная, левой</w:t>
      </w:r>
      <w:r w:rsidR="005041E7" w:rsidRPr="005041E7">
        <w:rPr>
          <w:sz w:val="22"/>
          <w:szCs w:val="22"/>
        </w:rPr>
        <w:t xml:space="preserve"> – </w:t>
      </w:r>
      <w:r w:rsidRPr="005041E7">
        <w:rPr>
          <w:sz w:val="22"/>
          <w:szCs w:val="22"/>
        </w:rPr>
        <w:t>удовлетворительная.</w:t>
      </w:r>
    </w:p>
    <w:p w14:paraId="252223F7" w14:textId="77777777" w:rsidR="00950F83" w:rsidRPr="005041E7" w:rsidRDefault="00950F83" w:rsidP="005041E7">
      <w:pPr>
        <w:widowControl w:val="0"/>
        <w:ind w:firstLine="425"/>
        <w:jc w:val="both"/>
        <w:rPr>
          <w:sz w:val="22"/>
          <w:szCs w:val="22"/>
        </w:rPr>
      </w:pPr>
      <w:r w:rsidRPr="005041E7">
        <w:rPr>
          <w:sz w:val="22"/>
          <w:szCs w:val="22"/>
        </w:rPr>
        <w:t>Произведена операция в объеме пиелолитотомии справа, вскрытии карбункула правой почки с декапсуляцией фиброзной капсулы, дренированием почки двумя стент-катетерами Fr 6 и длиной 26 см, дренированием забрюшинного пространства.</w:t>
      </w:r>
    </w:p>
    <w:p w14:paraId="29CA82BD" w14:textId="03C7014C" w:rsidR="00950F83" w:rsidRPr="005041E7" w:rsidRDefault="00950F83" w:rsidP="005041E7">
      <w:pPr>
        <w:widowControl w:val="0"/>
        <w:ind w:firstLine="425"/>
        <w:jc w:val="both"/>
        <w:rPr>
          <w:sz w:val="22"/>
          <w:szCs w:val="22"/>
        </w:rPr>
      </w:pPr>
      <w:r w:rsidRPr="005041E7">
        <w:rPr>
          <w:sz w:val="22"/>
          <w:szCs w:val="22"/>
        </w:rPr>
        <w:t>Длительность оперативного пособия составила 1 час 25 минут. Средняя величина интраоперационной кровопотери</w:t>
      </w:r>
      <w:r w:rsidR="005041E7" w:rsidRPr="005041E7">
        <w:rPr>
          <w:sz w:val="22"/>
          <w:szCs w:val="22"/>
        </w:rPr>
        <w:t xml:space="preserve"> – </w:t>
      </w:r>
      <w:r w:rsidRPr="005041E7">
        <w:rPr>
          <w:sz w:val="22"/>
          <w:szCs w:val="22"/>
        </w:rPr>
        <w:t xml:space="preserve">106 мл. </w:t>
      </w:r>
    </w:p>
    <w:p w14:paraId="5906557D" w14:textId="77777777" w:rsidR="00950F83" w:rsidRPr="005041E7" w:rsidRDefault="00950F83" w:rsidP="005041E7">
      <w:pPr>
        <w:widowControl w:val="0"/>
        <w:ind w:firstLine="425"/>
        <w:jc w:val="both"/>
        <w:rPr>
          <w:sz w:val="22"/>
          <w:szCs w:val="22"/>
        </w:rPr>
      </w:pPr>
      <w:r w:rsidRPr="005041E7">
        <w:rPr>
          <w:sz w:val="22"/>
          <w:szCs w:val="22"/>
        </w:rPr>
        <w:t>Послеоперационный период протекал без осложнений. Уретральный катетер удален на вторые сутки после операции, самостоятельное мочеиспускание восстановилось в полном объеме. Страховой дренаж удален на 7-е сутки. Пациентка получила курс антибактериальной, дезинтоксикационной, уроантисептической терапии. Выписана на 9-е сутки в удовлетворительном состоянии.</w:t>
      </w:r>
    </w:p>
    <w:p w14:paraId="630A8B87" w14:textId="77777777" w:rsidR="00950F83" w:rsidRPr="005041E7" w:rsidRDefault="00950F83" w:rsidP="005041E7">
      <w:pPr>
        <w:widowControl w:val="0"/>
        <w:ind w:firstLine="425"/>
        <w:jc w:val="both"/>
        <w:rPr>
          <w:sz w:val="22"/>
          <w:szCs w:val="22"/>
        </w:rPr>
      </w:pPr>
      <w:r w:rsidRPr="005041E7">
        <w:rPr>
          <w:sz w:val="22"/>
          <w:szCs w:val="22"/>
        </w:rPr>
        <w:t xml:space="preserve">При контрольном УЗИ через 1,5 месяца после операции: правая почка с четкими ровными контурами размерами 111х66х18 мм, в паранефральной клетчатке патологических образований не выявлено, ЧЛС почки не расширена, в проекции лоханки определяется проксимальный завиток стент-катетера. </w:t>
      </w:r>
    </w:p>
    <w:p w14:paraId="2697A232" w14:textId="77777777" w:rsidR="00950F83" w:rsidRPr="005041E7" w:rsidRDefault="00950F83" w:rsidP="005041E7">
      <w:pPr>
        <w:widowControl w:val="0"/>
        <w:ind w:firstLine="425"/>
        <w:jc w:val="both"/>
        <w:rPr>
          <w:sz w:val="22"/>
          <w:szCs w:val="22"/>
        </w:rPr>
      </w:pPr>
      <w:r w:rsidRPr="005041E7">
        <w:rPr>
          <w:sz w:val="22"/>
          <w:szCs w:val="22"/>
        </w:rPr>
        <w:t xml:space="preserve">В амбулаторном порядке спустя 1,5 месяца после операции в условиях цистоскопического кабинета проведено поочередное удаление двух стент-катетеров. </w:t>
      </w:r>
    </w:p>
    <w:p w14:paraId="22361E13" w14:textId="77777777" w:rsidR="00950F83" w:rsidRPr="005041E7" w:rsidRDefault="00950F83" w:rsidP="005041E7">
      <w:pPr>
        <w:widowControl w:val="0"/>
        <w:ind w:firstLine="425"/>
        <w:jc w:val="both"/>
        <w:rPr>
          <w:sz w:val="22"/>
          <w:szCs w:val="22"/>
        </w:rPr>
      </w:pPr>
      <w:r w:rsidRPr="005041E7">
        <w:rPr>
          <w:sz w:val="22"/>
          <w:szCs w:val="22"/>
        </w:rPr>
        <w:t>Контрольное обследование пациентки произведено через 1 год после операции. Жалоб не предъявляет. Проведена обзорная и экскреторная урография на 10, 45 минутах: теней конкрементов не определяется, функция почек удовлетворительная, чашечно-лоханочная система не расширена, уплотнена, деформирована справа.</w:t>
      </w:r>
    </w:p>
    <w:p w14:paraId="112C8470" w14:textId="77777777" w:rsidR="00E03D19" w:rsidRPr="005041E7" w:rsidRDefault="00E03D19" w:rsidP="005041E7">
      <w:pPr>
        <w:widowControl w:val="0"/>
        <w:ind w:firstLine="425"/>
        <w:jc w:val="both"/>
        <w:rPr>
          <w:noProof/>
          <w:sz w:val="22"/>
          <w:szCs w:val="22"/>
        </w:rPr>
      </w:pPr>
    </w:p>
    <w:p w14:paraId="73E185BD" w14:textId="77777777" w:rsidR="00E03D19" w:rsidRPr="005041E7" w:rsidRDefault="00E03D19" w:rsidP="005041E7">
      <w:pPr>
        <w:widowControl w:val="0"/>
        <w:ind w:firstLine="425"/>
        <w:jc w:val="both"/>
        <w:rPr>
          <w:noProof/>
          <w:sz w:val="22"/>
          <w:szCs w:val="22"/>
        </w:rPr>
        <w:sectPr w:rsidR="00E03D19" w:rsidRPr="005041E7" w:rsidSect="005041E7">
          <w:type w:val="continuous"/>
          <w:pgSz w:w="11907" w:h="16840" w:code="9"/>
          <w:pgMar w:top="1134" w:right="992" w:bottom="1134" w:left="1417" w:header="624" w:footer="680" w:gutter="0"/>
          <w:cols w:num="2" w:space="720"/>
          <w:docGrid w:linePitch="272"/>
        </w:sectPr>
      </w:pPr>
    </w:p>
    <w:p w14:paraId="2DD4A7AF" w14:textId="77777777" w:rsidR="00E03D19" w:rsidRPr="005041E7" w:rsidRDefault="00E03D19" w:rsidP="005041E7">
      <w:pPr>
        <w:widowControl w:val="0"/>
        <w:ind w:firstLine="425"/>
        <w:jc w:val="both"/>
        <w:rPr>
          <w:sz w:val="22"/>
          <w:szCs w:val="22"/>
        </w:rPr>
      </w:pPr>
    </w:p>
    <w:p w14:paraId="5231C083" w14:textId="77777777" w:rsidR="00E03D19" w:rsidRPr="005041E7" w:rsidRDefault="00E03D19" w:rsidP="005041E7">
      <w:pPr>
        <w:widowControl w:val="0"/>
        <w:ind w:firstLine="425"/>
        <w:jc w:val="both"/>
        <w:rPr>
          <w:noProof/>
          <w:sz w:val="22"/>
          <w:szCs w:val="22"/>
        </w:rPr>
      </w:pPr>
    </w:p>
    <w:p w14:paraId="59B3368F" w14:textId="77777777" w:rsidR="00E03D19" w:rsidRPr="005041E7" w:rsidRDefault="00E03D19" w:rsidP="005041E7">
      <w:pPr>
        <w:widowControl w:val="0"/>
        <w:ind w:firstLine="425"/>
        <w:jc w:val="both"/>
        <w:rPr>
          <w:noProof/>
          <w:sz w:val="22"/>
          <w:szCs w:val="22"/>
        </w:rPr>
        <w:sectPr w:rsidR="00E03D19" w:rsidRPr="005041E7" w:rsidSect="005041E7">
          <w:type w:val="continuous"/>
          <w:pgSz w:w="11907" w:h="16840" w:code="9"/>
          <w:pgMar w:top="1134" w:right="992" w:bottom="1134" w:left="1417" w:header="624" w:footer="680" w:gutter="0"/>
          <w:cols w:space="720"/>
          <w:docGrid w:linePitch="272"/>
        </w:sectPr>
      </w:pPr>
    </w:p>
    <w:p w14:paraId="7E5FF75E" w14:textId="42A1BCAC" w:rsidR="005041E7" w:rsidRPr="005041E7" w:rsidRDefault="005041E7" w:rsidP="005041E7">
      <w:pPr>
        <w:pStyle w:val="a6"/>
        <w:widowControl w:val="0"/>
        <w:ind w:firstLine="425"/>
        <w:jc w:val="both"/>
        <w:rPr>
          <w:rFonts w:ascii="Times New Roman" w:eastAsia="MS Mincho" w:hAnsi="Times New Roman"/>
          <w:bCs/>
          <w:sz w:val="22"/>
          <w:szCs w:val="22"/>
        </w:rPr>
      </w:pPr>
    </w:p>
    <w:p w14:paraId="139F895A" w14:textId="30FDADB9" w:rsidR="00E03D19" w:rsidRPr="005041E7" w:rsidRDefault="005041E7" w:rsidP="005041E7">
      <w:pPr>
        <w:pStyle w:val="a6"/>
        <w:widowControl w:val="0"/>
        <w:jc w:val="center"/>
        <w:rPr>
          <w:rFonts w:ascii="Times New Roman" w:eastAsia="MS Mincho" w:hAnsi="Times New Roman"/>
          <w:bCs/>
          <w:sz w:val="22"/>
          <w:szCs w:val="22"/>
        </w:rPr>
      </w:pPr>
      <w:r w:rsidRPr="005041E7">
        <w:rPr>
          <w:rFonts w:ascii="Times New Roman" w:eastAsia="MS Mincho" w:hAnsi="Times New Roman"/>
          <w:b/>
          <w:bCs/>
          <w:sz w:val="22"/>
          <w:szCs w:val="22"/>
        </w:rPr>
        <w:t>Формула изобретения</w:t>
      </w:r>
    </w:p>
    <w:p w14:paraId="65FF712A" w14:textId="21DC0923" w:rsidR="005041E7" w:rsidRPr="005041E7" w:rsidRDefault="005041E7" w:rsidP="005041E7">
      <w:pPr>
        <w:widowControl w:val="0"/>
        <w:ind w:firstLine="425"/>
        <w:jc w:val="both"/>
        <w:rPr>
          <w:sz w:val="22"/>
          <w:szCs w:val="22"/>
        </w:rPr>
      </w:pPr>
      <w:r w:rsidRPr="005041E7">
        <w:rPr>
          <w:sz w:val="22"/>
          <w:szCs w:val="22"/>
        </w:rPr>
        <w:t>Способ дренирования верхних мочевыводящих путей при обструктивных уропатиях, заключающийся в установке стент-катетера в верхние мочевыводящие пути,</w:t>
      </w:r>
      <w:r w:rsidRPr="005041E7">
        <w:rPr>
          <w:sz w:val="22"/>
          <w:szCs w:val="22"/>
        </w:rPr>
        <w:t xml:space="preserve"> </w:t>
      </w:r>
      <w:r w:rsidRPr="005041E7">
        <w:rPr>
          <w:spacing w:val="60"/>
          <w:sz w:val="22"/>
          <w:szCs w:val="22"/>
        </w:rPr>
        <w:t>отличающийся</w:t>
      </w:r>
      <w:r w:rsidRPr="005041E7">
        <w:rPr>
          <w:sz w:val="22"/>
          <w:szCs w:val="22"/>
        </w:rPr>
        <w:t xml:space="preserve"> </w:t>
      </w:r>
      <w:r w:rsidRPr="005041E7">
        <w:rPr>
          <w:sz w:val="22"/>
          <w:szCs w:val="22"/>
        </w:rPr>
        <w:t>тем, что производят установку основного</w:t>
      </w:r>
      <w:r w:rsidRPr="005041E7">
        <w:rPr>
          <w:sz w:val="22"/>
          <w:szCs w:val="22"/>
        </w:rPr>
        <w:t xml:space="preserve"> </w:t>
      </w:r>
      <w:r w:rsidRPr="005041E7">
        <w:rPr>
          <w:sz w:val="22"/>
          <w:szCs w:val="22"/>
        </w:rPr>
        <w:t>стент-катетера</w:t>
      </w:r>
      <w:r w:rsidRPr="005041E7">
        <w:rPr>
          <w:sz w:val="22"/>
          <w:szCs w:val="22"/>
        </w:rPr>
        <w:t xml:space="preserve"> </w:t>
      </w:r>
      <w:r w:rsidRPr="005041E7">
        <w:rPr>
          <w:sz w:val="22"/>
          <w:szCs w:val="22"/>
        </w:rPr>
        <w:t>с</w:t>
      </w:r>
      <w:r w:rsidRPr="005041E7">
        <w:rPr>
          <w:sz w:val="22"/>
          <w:szCs w:val="22"/>
        </w:rPr>
        <w:t xml:space="preserve"> </w:t>
      </w:r>
      <w:r w:rsidRPr="005041E7">
        <w:rPr>
          <w:sz w:val="22"/>
          <w:szCs w:val="22"/>
        </w:rPr>
        <w:t>направ</w:t>
      </w:r>
      <w:r w:rsidRPr="005041E7">
        <w:rPr>
          <w:sz w:val="22"/>
          <w:szCs w:val="22"/>
        </w:rPr>
        <w:t>ляющим</w:t>
      </w:r>
    </w:p>
    <w:p w14:paraId="48E93C6B" w14:textId="77777777" w:rsidR="005041E7" w:rsidRPr="005041E7" w:rsidRDefault="005041E7" w:rsidP="005041E7">
      <w:pPr>
        <w:widowControl w:val="0"/>
        <w:jc w:val="both"/>
        <w:rPr>
          <w:sz w:val="22"/>
          <w:szCs w:val="22"/>
        </w:rPr>
      </w:pPr>
      <w:r w:rsidRPr="005041E7">
        <w:rPr>
          <w:sz w:val="22"/>
          <w:szCs w:val="22"/>
        </w:rPr>
        <w:t>тубусом, затем через направляющий тубус основного стент-катетера устанавливают дополнительный стандартный стент-катетер, при этом направляющий тубус основного стент-катетера расположен на его дистальном конце, длиной 5 см, с усеченными под углом 45 градусов концами.</w:t>
      </w:r>
    </w:p>
    <w:p w14:paraId="43CFC3F7" w14:textId="77777777" w:rsidR="005041E7" w:rsidRPr="005041E7" w:rsidRDefault="005041E7" w:rsidP="005041E7">
      <w:pPr>
        <w:widowControl w:val="0"/>
        <w:jc w:val="both"/>
        <w:rPr>
          <w:sz w:val="22"/>
          <w:szCs w:val="22"/>
        </w:rPr>
        <w:sectPr w:rsidR="005041E7" w:rsidRPr="005041E7" w:rsidSect="005041E7">
          <w:type w:val="continuous"/>
          <w:pgSz w:w="11907" w:h="16840" w:code="9"/>
          <w:pgMar w:top="1134" w:right="992" w:bottom="1134" w:left="1417" w:header="624" w:footer="680" w:gutter="0"/>
          <w:cols w:num="2" w:space="720"/>
          <w:docGrid w:linePitch="272"/>
        </w:sectPr>
      </w:pPr>
      <w:bookmarkStart w:id="0" w:name="BITSoft"/>
      <w:bookmarkEnd w:id="0"/>
    </w:p>
    <w:p w14:paraId="7FBAE701" w14:textId="77777777" w:rsidR="005041E7" w:rsidRPr="005041E7" w:rsidRDefault="005041E7" w:rsidP="005041E7">
      <w:pPr>
        <w:widowControl w:val="0"/>
        <w:jc w:val="both"/>
        <w:rPr>
          <w:sz w:val="22"/>
          <w:szCs w:val="22"/>
        </w:rPr>
      </w:pPr>
    </w:p>
    <w:p w14:paraId="7F1A58F9" w14:textId="77777777" w:rsidR="005041E7" w:rsidRPr="005041E7" w:rsidRDefault="005041E7" w:rsidP="005041E7">
      <w:pPr>
        <w:widowControl w:val="0"/>
        <w:jc w:val="both"/>
        <w:rPr>
          <w:sz w:val="22"/>
          <w:szCs w:val="22"/>
        </w:rPr>
      </w:pPr>
    </w:p>
    <w:p w14:paraId="6956BE7C" w14:textId="77777777" w:rsidR="00950F83" w:rsidRPr="005041E7" w:rsidRDefault="00950F83" w:rsidP="005041E7">
      <w:pPr>
        <w:widowControl w:val="0"/>
        <w:jc w:val="both"/>
        <w:rPr>
          <w:sz w:val="22"/>
          <w:szCs w:val="22"/>
        </w:rPr>
      </w:pPr>
    </w:p>
    <w:p w14:paraId="3FD67B8E" w14:textId="77777777" w:rsidR="00950F83" w:rsidRPr="005041E7" w:rsidRDefault="00950F83" w:rsidP="005041E7">
      <w:pPr>
        <w:widowControl w:val="0"/>
        <w:jc w:val="both"/>
        <w:rPr>
          <w:sz w:val="22"/>
          <w:szCs w:val="22"/>
        </w:rPr>
      </w:pPr>
    </w:p>
    <w:p w14:paraId="224ECEA1" w14:textId="77777777" w:rsidR="00C6714E" w:rsidRPr="005041E7" w:rsidRDefault="00C6714E" w:rsidP="005041E7">
      <w:pPr>
        <w:widowControl w:val="0"/>
        <w:jc w:val="right"/>
        <w:rPr>
          <w:sz w:val="22"/>
          <w:szCs w:val="22"/>
        </w:rPr>
      </w:pPr>
      <w:r w:rsidRPr="005041E7">
        <w:rPr>
          <w:sz w:val="22"/>
          <w:szCs w:val="22"/>
        </w:rPr>
        <w:t>Способ дренирования верхних мочевыводящих путей при обструктивных уропатиях</w:t>
      </w:r>
    </w:p>
    <w:p w14:paraId="4459BA60" w14:textId="77777777" w:rsidR="00C6714E" w:rsidRPr="005041E7" w:rsidRDefault="00C6714E" w:rsidP="005041E7">
      <w:pPr>
        <w:widowControl w:val="0"/>
        <w:jc w:val="both"/>
        <w:rPr>
          <w:sz w:val="22"/>
          <w:szCs w:val="22"/>
        </w:rPr>
      </w:pPr>
    </w:p>
    <w:p w14:paraId="414FBE15" w14:textId="77777777" w:rsidR="00C6714E" w:rsidRPr="005041E7" w:rsidRDefault="00C6714E" w:rsidP="005041E7">
      <w:pPr>
        <w:widowControl w:val="0"/>
        <w:jc w:val="both"/>
        <w:rPr>
          <w:sz w:val="22"/>
          <w:szCs w:val="22"/>
        </w:rPr>
      </w:pPr>
    </w:p>
    <w:p w14:paraId="2B3BF0DD" w14:textId="77777777" w:rsidR="00950F83" w:rsidRPr="005041E7" w:rsidRDefault="00950F83" w:rsidP="005041E7">
      <w:pPr>
        <w:widowControl w:val="0"/>
        <w:jc w:val="both"/>
        <w:rPr>
          <w:sz w:val="22"/>
          <w:szCs w:val="22"/>
        </w:rPr>
      </w:pPr>
    </w:p>
    <w:p w14:paraId="4781EED3" w14:textId="77777777" w:rsidR="005041E7" w:rsidRDefault="00040ADC" w:rsidP="005041E7">
      <w:pPr>
        <w:pStyle w:val="ab"/>
        <w:widowControl w:val="0"/>
        <w:spacing w:after="0" w:line="240" w:lineRule="auto"/>
        <w:ind w:left="0"/>
        <w:jc w:val="center"/>
        <w:rPr>
          <w:rFonts w:ascii="Times New Roman" w:hAnsi="Times New Roman"/>
        </w:rPr>
      </w:pPr>
      <w:r w:rsidRPr="005041E7">
        <w:rPr>
          <w:rFonts w:ascii="Times New Roman" w:hAnsi="Times New Roman"/>
          <w:noProof/>
          <w:lang w:eastAsia="ru-RU"/>
        </w:rPr>
        <w:drawing>
          <wp:inline distT="0" distB="0" distL="0" distR="0" wp14:anchorId="2F5C38EA" wp14:editId="000029FA">
            <wp:extent cx="4206240" cy="3708273"/>
            <wp:effectExtent l="0" t="0" r="3810" b="6985"/>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6791" cy="3708759"/>
                    </a:xfrm>
                    <a:prstGeom prst="rect">
                      <a:avLst/>
                    </a:prstGeom>
                    <a:noFill/>
                    <a:ln>
                      <a:noFill/>
                    </a:ln>
                  </pic:spPr>
                </pic:pic>
              </a:graphicData>
            </a:graphic>
          </wp:inline>
        </w:drawing>
      </w:r>
    </w:p>
    <w:p w14:paraId="08016E9A" w14:textId="77777777" w:rsidR="005041E7" w:rsidRPr="005041E7" w:rsidRDefault="005041E7" w:rsidP="005041E7">
      <w:pPr>
        <w:pStyle w:val="ab"/>
        <w:widowControl w:val="0"/>
        <w:spacing w:after="0" w:line="240" w:lineRule="auto"/>
        <w:ind w:left="0"/>
        <w:jc w:val="center"/>
        <w:rPr>
          <w:rFonts w:ascii="Times New Roman" w:hAnsi="Times New Roman"/>
          <w:sz w:val="20"/>
        </w:rPr>
      </w:pPr>
    </w:p>
    <w:p w14:paraId="1EC0B332" w14:textId="5EFD0B9F" w:rsidR="005041E7" w:rsidRPr="005041E7" w:rsidRDefault="005041E7" w:rsidP="005041E7">
      <w:pPr>
        <w:pStyle w:val="ab"/>
        <w:widowControl w:val="0"/>
        <w:spacing w:after="0" w:line="240" w:lineRule="auto"/>
        <w:ind w:left="0"/>
        <w:jc w:val="center"/>
        <w:rPr>
          <w:rFonts w:ascii="Times New Roman" w:hAnsi="Times New Roman"/>
          <w:sz w:val="20"/>
        </w:rPr>
      </w:pPr>
    </w:p>
    <w:p w14:paraId="1EC0B332" w14:textId="5EFD0B9F" w:rsidR="00950F83" w:rsidRPr="005041E7" w:rsidRDefault="005041E7" w:rsidP="005041E7">
      <w:pPr>
        <w:pStyle w:val="ab"/>
        <w:widowControl w:val="0"/>
        <w:spacing w:after="0" w:line="240" w:lineRule="auto"/>
        <w:ind w:left="0"/>
        <w:jc w:val="center"/>
        <w:rPr>
          <w:rFonts w:ascii="Times New Roman" w:hAnsi="Times New Roman"/>
        </w:rPr>
      </w:pPr>
      <w:r w:rsidRPr="005041E7">
        <w:rPr>
          <w:rFonts w:ascii="Times New Roman" w:hAnsi="Times New Roman"/>
        </w:rPr>
        <w:t>Фиг.</w:t>
      </w:r>
      <w:r w:rsidR="00040ADC" w:rsidRPr="005041E7">
        <w:rPr>
          <w:rFonts w:ascii="Times New Roman" w:hAnsi="Times New Roman"/>
        </w:rPr>
        <w:t xml:space="preserve"> 1</w:t>
      </w:r>
    </w:p>
    <w:p w14:paraId="61A745D3" w14:textId="77777777" w:rsidR="00C6714E" w:rsidRPr="005041E7" w:rsidRDefault="00C6714E" w:rsidP="005041E7">
      <w:pPr>
        <w:widowControl w:val="0"/>
        <w:rPr>
          <w:sz w:val="22"/>
          <w:szCs w:val="22"/>
        </w:rPr>
      </w:pPr>
    </w:p>
    <w:p w14:paraId="692EA67D" w14:textId="77777777" w:rsidR="00C6714E" w:rsidRPr="005041E7" w:rsidRDefault="00C6714E" w:rsidP="005041E7">
      <w:pPr>
        <w:widowControl w:val="0"/>
        <w:rPr>
          <w:sz w:val="22"/>
          <w:szCs w:val="22"/>
        </w:rPr>
      </w:pPr>
    </w:p>
    <w:p w14:paraId="3DB5E666" w14:textId="77777777" w:rsidR="00C6714E" w:rsidRPr="005041E7" w:rsidRDefault="00C6714E" w:rsidP="005041E7">
      <w:pPr>
        <w:widowControl w:val="0"/>
        <w:rPr>
          <w:sz w:val="22"/>
          <w:szCs w:val="22"/>
        </w:rPr>
      </w:pPr>
    </w:p>
    <w:p w14:paraId="06549A7E" w14:textId="77777777" w:rsidR="00C6714E" w:rsidRPr="005041E7" w:rsidRDefault="00C6714E" w:rsidP="005041E7">
      <w:pPr>
        <w:widowControl w:val="0"/>
        <w:rPr>
          <w:sz w:val="22"/>
          <w:szCs w:val="22"/>
        </w:rPr>
      </w:pPr>
    </w:p>
    <w:p w14:paraId="76B79987" w14:textId="77777777" w:rsidR="00C6714E" w:rsidRPr="005041E7" w:rsidRDefault="00C6714E" w:rsidP="005041E7">
      <w:pPr>
        <w:widowControl w:val="0"/>
        <w:rPr>
          <w:sz w:val="22"/>
          <w:szCs w:val="22"/>
        </w:rPr>
      </w:pPr>
    </w:p>
    <w:p w14:paraId="7C89D45D" w14:textId="77777777" w:rsidR="00C6714E" w:rsidRPr="005041E7" w:rsidRDefault="00C6714E" w:rsidP="005041E7">
      <w:pPr>
        <w:widowControl w:val="0"/>
        <w:rPr>
          <w:sz w:val="22"/>
          <w:szCs w:val="22"/>
        </w:rPr>
      </w:pPr>
    </w:p>
    <w:p w14:paraId="4EA4EB98" w14:textId="77777777" w:rsidR="00C6714E" w:rsidRPr="005041E7" w:rsidRDefault="00C6714E" w:rsidP="005041E7">
      <w:pPr>
        <w:widowControl w:val="0"/>
        <w:rPr>
          <w:sz w:val="22"/>
          <w:szCs w:val="22"/>
        </w:rPr>
      </w:pPr>
    </w:p>
    <w:p w14:paraId="27EF1125" w14:textId="77777777" w:rsidR="00C6714E" w:rsidRPr="005041E7" w:rsidRDefault="00C6714E" w:rsidP="005041E7">
      <w:pPr>
        <w:widowControl w:val="0"/>
        <w:rPr>
          <w:sz w:val="22"/>
          <w:szCs w:val="22"/>
        </w:rPr>
      </w:pPr>
    </w:p>
    <w:p w14:paraId="197173A3" w14:textId="77777777" w:rsidR="00C6714E" w:rsidRPr="005041E7" w:rsidRDefault="00C6714E" w:rsidP="005041E7">
      <w:pPr>
        <w:widowControl w:val="0"/>
        <w:rPr>
          <w:sz w:val="22"/>
          <w:szCs w:val="22"/>
        </w:rPr>
      </w:pPr>
    </w:p>
    <w:p w14:paraId="306DFAB9" w14:textId="77777777" w:rsidR="00C6714E" w:rsidRPr="005041E7" w:rsidRDefault="00C6714E" w:rsidP="005041E7">
      <w:pPr>
        <w:widowControl w:val="0"/>
        <w:rPr>
          <w:sz w:val="22"/>
          <w:szCs w:val="22"/>
        </w:rPr>
      </w:pPr>
    </w:p>
    <w:p w14:paraId="06386221" w14:textId="77777777" w:rsidR="00C6714E" w:rsidRPr="005041E7" w:rsidRDefault="00C6714E" w:rsidP="005041E7">
      <w:pPr>
        <w:widowControl w:val="0"/>
        <w:rPr>
          <w:sz w:val="22"/>
          <w:szCs w:val="22"/>
        </w:rPr>
      </w:pPr>
    </w:p>
    <w:p w14:paraId="3C193413" w14:textId="77777777" w:rsidR="00C6714E" w:rsidRPr="005041E7" w:rsidRDefault="00C6714E" w:rsidP="005041E7">
      <w:pPr>
        <w:widowControl w:val="0"/>
        <w:rPr>
          <w:sz w:val="22"/>
          <w:szCs w:val="22"/>
        </w:rPr>
      </w:pPr>
    </w:p>
    <w:p w14:paraId="2DEF9D90" w14:textId="77777777" w:rsidR="00C6714E" w:rsidRPr="005041E7" w:rsidRDefault="00C6714E" w:rsidP="005041E7">
      <w:pPr>
        <w:widowControl w:val="0"/>
        <w:rPr>
          <w:sz w:val="22"/>
          <w:szCs w:val="22"/>
        </w:rPr>
      </w:pPr>
    </w:p>
    <w:p w14:paraId="5C7C5CED" w14:textId="77777777" w:rsidR="00C6714E" w:rsidRPr="005041E7" w:rsidRDefault="00C6714E" w:rsidP="005041E7">
      <w:pPr>
        <w:widowControl w:val="0"/>
        <w:jc w:val="right"/>
        <w:rPr>
          <w:sz w:val="22"/>
          <w:szCs w:val="22"/>
        </w:rPr>
      </w:pPr>
      <w:r w:rsidRPr="005041E7">
        <w:rPr>
          <w:sz w:val="22"/>
          <w:szCs w:val="22"/>
        </w:rPr>
        <w:t>Способ дренирования верхних мочевыводящих путей при обструктивных уропатиях</w:t>
      </w:r>
    </w:p>
    <w:p w14:paraId="2A05D21B" w14:textId="77777777" w:rsidR="00C6714E" w:rsidRPr="005041E7" w:rsidRDefault="00C6714E" w:rsidP="005041E7">
      <w:pPr>
        <w:widowControl w:val="0"/>
        <w:rPr>
          <w:sz w:val="22"/>
          <w:szCs w:val="22"/>
        </w:rPr>
      </w:pPr>
    </w:p>
    <w:p w14:paraId="3C5A1FC3" w14:textId="77777777" w:rsidR="00C6714E" w:rsidRPr="005041E7" w:rsidRDefault="00C6714E" w:rsidP="005041E7">
      <w:pPr>
        <w:widowControl w:val="0"/>
        <w:rPr>
          <w:sz w:val="22"/>
          <w:szCs w:val="22"/>
        </w:rPr>
      </w:pPr>
    </w:p>
    <w:p w14:paraId="51F34D95" w14:textId="77777777" w:rsidR="005041E7" w:rsidRDefault="00040ADC" w:rsidP="005041E7">
      <w:pPr>
        <w:widowControl w:val="0"/>
        <w:jc w:val="center"/>
        <w:rPr>
          <w:noProof/>
          <w:sz w:val="22"/>
          <w:szCs w:val="22"/>
        </w:rPr>
      </w:pPr>
      <w:r w:rsidRPr="005041E7">
        <w:rPr>
          <w:noProof/>
          <w:sz w:val="22"/>
          <w:szCs w:val="22"/>
        </w:rPr>
        <w:lastRenderedPageBreak/>
        <w:drawing>
          <wp:inline distT="0" distB="0" distL="0" distR="0" wp14:anchorId="2156FB71" wp14:editId="20F8EA8E">
            <wp:extent cx="4239573" cy="3916680"/>
            <wp:effectExtent l="0" t="0" r="8890" b="762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7851" cy="3924327"/>
                    </a:xfrm>
                    <a:prstGeom prst="rect">
                      <a:avLst/>
                    </a:prstGeom>
                    <a:noFill/>
                    <a:ln>
                      <a:noFill/>
                    </a:ln>
                  </pic:spPr>
                </pic:pic>
              </a:graphicData>
            </a:graphic>
          </wp:inline>
        </w:drawing>
      </w:r>
    </w:p>
    <w:p w14:paraId="2DFBB39A" w14:textId="77777777" w:rsidR="005041E7" w:rsidRPr="005041E7" w:rsidRDefault="005041E7" w:rsidP="005041E7">
      <w:pPr>
        <w:widowControl w:val="0"/>
        <w:jc w:val="center"/>
        <w:rPr>
          <w:noProof/>
          <w:szCs w:val="22"/>
        </w:rPr>
      </w:pPr>
    </w:p>
    <w:p w14:paraId="4BC96EDB" w14:textId="068C439E" w:rsidR="005041E7" w:rsidRPr="005041E7" w:rsidRDefault="005041E7" w:rsidP="005041E7">
      <w:pPr>
        <w:widowControl w:val="0"/>
        <w:jc w:val="center"/>
        <w:rPr>
          <w:noProof/>
          <w:szCs w:val="22"/>
        </w:rPr>
      </w:pPr>
    </w:p>
    <w:p w14:paraId="4BC96EDB" w14:textId="068C439E" w:rsidR="00950F83" w:rsidRPr="005041E7" w:rsidRDefault="005041E7" w:rsidP="005041E7">
      <w:pPr>
        <w:widowControl w:val="0"/>
        <w:jc w:val="center"/>
        <w:rPr>
          <w:sz w:val="22"/>
          <w:szCs w:val="22"/>
        </w:rPr>
      </w:pPr>
      <w:r w:rsidRPr="005041E7">
        <w:rPr>
          <w:noProof/>
          <w:sz w:val="22"/>
          <w:szCs w:val="22"/>
        </w:rPr>
        <w:t>Фиг.</w:t>
      </w:r>
      <w:r w:rsidR="00040ADC" w:rsidRPr="005041E7">
        <w:rPr>
          <w:sz w:val="22"/>
          <w:szCs w:val="22"/>
        </w:rPr>
        <w:t xml:space="preserve"> 2</w:t>
      </w:r>
    </w:p>
    <w:p w14:paraId="09AEA4FF" w14:textId="77777777" w:rsidR="00C6714E" w:rsidRPr="005041E7" w:rsidRDefault="00C6714E" w:rsidP="005041E7">
      <w:pPr>
        <w:widowControl w:val="0"/>
        <w:jc w:val="center"/>
        <w:rPr>
          <w:sz w:val="22"/>
          <w:szCs w:val="22"/>
        </w:rPr>
      </w:pPr>
    </w:p>
    <w:p w14:paraId="235ACA78" w14:textId="77777777" w:rsidR="005041E7" w:rsidRDefault="00040ADC" w:rsidP="005041E7">
      <w:pPr>
        <w:pStyle w:val="ab"/>
        <w:widowControl w:val="0"/>
        <w:spacing w:after="0" w:line="240" w:lineRule="auto"/>
        <w:ind w:left="0"/>
        <w:jc w:val="center"/>
        <w:rPr>
          <w:rFonts w:ascii="Times New Roman" w:hAnsi="Times New Roman"/>
        </w:rPr>
      </w:pPr>
      <w:r w:rsidRPr="005041E7">
        <w:rPr>
          <w:rFonts w:ascii="Times New Roman" w:hAnsi="Times New Roman"/>
          <w:noProof/>
          <w:lang w:eastAsia="ru-RU"/>
        </w:rPr>
        <w:drawing>
          <wp:inline distT="0" distB="0" distL="0" distR="0" wp14:anchorId="084B1C4F" wp14:editId="4489CA8E">
            <wp:extent cx="4145280" cy="3649462"/>
            <wp:effectExtent l="0" t="0" r="7620" b="8255"/>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624" cy="3655928"/>
                    </a:xfrm>
                    <a:prstGeom prst="rect">
                      <a:avLst/>
                    </a:prstGeom>
                    <a:noFill/>
                    <a:ln>
                      <a:noFill/>
                    </a:ln>
                  </pic:spPr>
                </pic:pic>
              </a:graphicData>
            </a:graphic>
          </wp:inline>
        </w:drawing>
      </w:r>
    </w:p>
    <w:p w14:paraId="57C70B52" w14:textId="77777777" w:rsidR="005041E7" w:rsidRPr="005041E7" w:rsidRDefault="005041E7" w:rsidP="005041E7">
      <w:pPr>
        <w:pStyle w:val="ab"/>
        <w:widowControl w:val="0"/>
        <w:spacing w:after="0" w:line="240" w:lineRule="auto"/>
        <w:ind w:left="0"/>
        <w:jc w:val="center"/>
        <w:rPr>
          <w:rFonts w:ascii="Times New Roman" w:hAnsi="Times New Roman"/>
          <w:sz w:val="20"/>
        </w:rPr>
      </w:pPr>
    </w:p>
    <w:p w14:paraId="620F1C53" w14:textId="0C9E99A7" w:rsidR="005041E7" w:rsidRPr="005041E7" w:rsidRDefault="005041E7" w:rsidP="005041E7">
      <w:pPr>
        <w:pStyle w:val="ab"/>
        <w:widowControl w:val="0"/>
        <w:spacing w:after="0" w:line="240" w:lineRule="auto"/>
        <w:ind w:left="0"/>
        <w:jc w:val="center"/>
        <w:rPr>
          <w:rFonts w:ascii="Times New Roman" w:hAnsi="Times New Roman"/>
          <w:sz w:val="20"/>
        </w:rPr>
      </w:pPr>
    </w:p>
    <w:p w14:paraId="620F1C53" w14:textId="0C9E99A7" w:rsidR="00950F83" w:rsidRPr="005041E7" w:rsidRDefault="005041E7" w:rsidP="005041E7">
      <w:pPr>
        <w:pStyle w:val="ab"/>
        <w:widowControl w:val="0"/>
        <w:spacing w:after="0" w:line="240" w:lineRule="auto"/>
        <w:ind w:left="0"/>
        <w:jc w:val="center"/>
        <w:rPr>
          <w:rFonts w:ascii="Times New Roman" w:hAnsi="Times New Roman"/>
        </w:rPr>
      </w:pPr>
      <w:r w:rsidRPr="005041E7">
        <w:rPr>
          <w:rFonts w:ascii="Times New Roman" w:hAnsi="Times New Roman"/>
        </w:rPr>
        <w:t>Фиг.</w:t>
      </w:r>
      <w:r w:rsidR="00040ADC" w:rsidRPr="005041E7">
        <w:rPr>
          <w:rFonts w:ascii="Times New Roman" w:hAnsi="Times New Roman"/>
        </w:rPr>
        <w:t xml:space="preserve"> 3</w:t>
      </w:r>
    </w:p>
    <w:p w14:paraId="78BE7EAE" w14:textId="77777777" w:rsidR="00C6714E" w:rsidRPr="005041E7" w:rsidRDefault="00C6714E" w:rsidP="005041E7">
      <w:pPr>
        <w:widowControl w:val="0"/>
        <w:jc w:val="right"/>
        <w:rPr>
          <w:sz w:val="22"/>
          <w:szCs w:val="22"/>
        </w:rPr>
      </w:pPr>
      <w:r w:rsidRPr="005041E7">
        <w:rPr>
          <w:sz w:val="22"/>
          <w:szCs w:val="22"/>
        </w:rPr>
        <w:t>Способ дренирования верхних мочевыводящих путей при обструктивных уропатиях</w:t>
      </w:r>
    </w:p>
    <w:p w14:paraId="3F0ED3F2" w14:textId="77777777" w:rsidR="00C6714E" w:rsidRPr="005041E7" w:rsidRDefault="00C6714E" w:rsidP="005041E7">
      <w:pPr>
        <w:pStyle w:val="ab"/>
        <w:widowControl w:val="0"/>
        <w:spacing w:after="0" w:line="240" w:lineRule="auto"/>
        <w:ind w:left="0"/>
        <w:jc w:val="center"/>
        <w:rPr>
          <w:rFonts w:ascii="Times New Roman" w:hAnsi="Times New Roman"/>
        </w:rPr>
      </w:pPr>
    </w:p>
    <w:p w14:paraId="36E5B2C5" w14:textId="77777777" w:rsidR="00C6714E" w:rsidRPr="005041E7" w:rsidRDefault="00C6714E" w:rsidP="005041E7">
      <w:pPr>
        <w:pStyle w:val="ab"/>
        <w:widowControl w:val="0"/>
        <w:spacing w:after="0" w:line="240" w:lineRule="auto"/>
        <w:ind w:left="0"/>
        <w:jc w:val="center"/>
        <w:rPr>
          <w:rFonts w:ascii="Times New Roman" w:hAnsi="Times New Roman"/>
        </w:rPr>
      </w:pPr>
    </w:p>
    <w:p w14:paraId="250810D3" w14:textId="77777777" w:rsidR="00C6714E" w:rsidRPr="005041E7" w:rsidRDefault="00C6714E" w:rsidP="005041E7">
      <w:pPr>
        <w:pStyle w:val="ab"/>
        <w:widowControl w:val="0"/>
        <w:spacing w:after="0" w:line="240" w:lineRule="auto"/>
        <w:ind w:left="0"/>
        <w:jc w:val="center"/>
        <w:rPr>
          <w:rFonts w:ascii="Times New Roman" w:hAnsi="Times New Roman"/>
        </w:rPr>
      </w:pPr>
    </w:p>
    <w:p w14:paraId="417A3FA6" w14:textId="77777777" w:rsidR="00C6714E" w:rsidRPr="005041E7" w:rsidRDefault="00C6714E" w:rsidP="005041E7">
      <w:pPr>
        <w:pStyle w:val="ab"/>
        <w:widowControl w:val="0"/>
        <w:spacing w:after="0" w:line="240" w:lineRule="auto"/>
        <w:ind w:left="0"/>
        <w:jc w:val="center"/>
        <w:rPr>
          <w:rFonts w:ascii="Times New Roman" w:hAnsi="Times New Roman"/>
        </w:rPr>
      </w:pPr>
    </w:p>
    <w:p w14:paraId="09E8AAB6" w14:textId="77777777" w:rsidR="00C6714E" w:rsidRPr="005041E7" w:rsidRDefault="00C6714E" w:rsidP="005041E7">
      <w:pPr>
        <w:pStyle w:val="ab"/>
        <w:widowControl w:val="0"/>
        <w:spacing w:after="0" w:line="240" w:lineRule="auto"/>
        <w:ind w:left="0"/>
        <w:jc w:val="center"/>
        <w:rPr>
          <w:rFonts w:ascii="Times New Roman" w:hAnsi="Times New Roman"/>
        </w:rPr>
      </w:pPr>
    </w:p>
    <w:p w14:paraId="594358D9" w14:textId="77777777" w:rsidR="005041E7" w:rsidRDefault="00040ADC" w:rsidP="005041E7">
      <w:pPr>
        <w:widowControl w:val="0"/>
        <w:jc w:val="center"/>
        <w:rPr>
          <w:noProof/>
          <w:sz w:val="22"/>
          <w:szCs w:val="22"/>
        </w:rPr>
      </w:pPr>
      <w:r w:rsidRPr="005041E7">
        <w:rPr>
          <w:rFonts w:eastAsia="Calibri"/>
          <w:noProof/>
          <w:sz w:val="22"/>
          <w:szCs w:val="22"/>
        </w:rPr>
        <w:drawing>
          <wp:inline distT="0" distB="0" distL="0" distR="0" wp14:anchorId="752C8AD7" wp14:editId="48D75177">
            <wp:extent cx="5634517" cy="4206240"/>
            <wp:effectExtent l="0" t="0" r="4445" b="3810"/>
            <wp:docPr id="38" name="Рисунок 11" descr="Описание: C:\Users\Users\Desktop\IMG_46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Users\Desktop\IMG_4609 — коп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0967" cy="4211055"/>
                    </a:xfrm>
                    <a:prstGeom prst="rect">
                      <a:avLst/>
                    </a:prstGeom>
                    <a:noFill/>
                    <a:ln>
                      <a:noFill/>
                    </a:ln>
                  </pic:spPr>
                </pic:pic>
              </a:graphicData>
            </a:graphic>
          </wp:inline>
        </w:drawing>
      </w:r>
    </w:p>
    <w:p w14:paraId="61A05B71" w14:textId="77777777" w:rsidR="005041E7" w:rsidRPr="005041E7" w:rsidRDefault="005041E7" w:rsidP="005041E7">
      <w:pPr>
        <w:widowControl w:val="0"/>
        <w:jc w:val="center"/>
        <w:rPr>
          <w:noProof/>
          <w:szCs w:val="22"/>
        </w:rPr>
      </w:pPr>
    </w:p>
    <w:p w14:paraId="58F0EA06" w14:textId="39CC79DF" w:rsidR="005041E7" w:rsidRPr="005041E7" w:rsidRDefault="005041E7" w:rsidP="005041E7">
      <w:pPr>
        <w:widowControl w:val="0"/>
        <w:jc w:val="center"/>
        <w:rPr>
          <w:noProof/>
          <w:szCs w:val="22"/>
        </w:rPr>
      </w:pPr>
    </w:p>
    <w:p w14:paraId="58F0EA06" w14:textId="39CC79DF" w:rsidR="00950F83" w:rsidRPr="005041E7" w:rsidRDefault="005041E7" w:rsidP="005041E7">
      <w:pPr>
        <w:widowControl w:val="0"/>
        <w:jc w:val="center"/>
        <w:rPr>
          <w:sz w:val="22"/>
          <w:szCs w:val="22"/>
        </w:rPr>
      </w:pPr>
      <w:r w:rsidRPr="005041E7">
        <w:rPr>
          <w:noProof/>
          <w:sz w:val="22"/>
          <w:szCs w:val="22"/>
        </w:rPr>
        <w:t>Фиг.</w:t>
      </w:r>
      <w:r w:rsidR="00C6714E" w:rsidRPr="005041E7">
        <w:rPr>
          <w:sz w:val="22"/>
          <w:szCs w:val="22"/>
        </w:rPr>
        <w:t xml:space="preserve"> 4</w:t>
      </w:r>
    </w:p>
    <w:p w14:paraId="2D4EC2B2" w14:textId="77777777" w:rsidR="00E03D19" w:rsidRPr="005041E7" w:rsidRDefault="00E03D19" w:rsidP="005041E7">
      <w:pPr>
        <w:widowControl w:val="0"/>
        <w:jc w:val="center"/>
        <w:rPr>
          <w:sz w:val="22"/>
          <w:szCs w:val="22"/>
        </w:rPr>
      </w:pPr>
    </w:p>
    <w:p w14:paraId="418FEA53" w14:textId="77777777" w:rsidR="00E03D19" w:rsidRPr="005041E7" w:rsidRDefault="00E03D19" w:rsidP="005041E7">
      <w:pPr>
        <w:widowControl w:val="0"/>
        <w:jc w:val="both"/>
        <w:rPr>
          <w:sz w:val="22"/>
          <w:szCs w:val="22"/>
        </w:rPr>
      </w:pPr>
    </w:p>
    <w:p w14:paraId="491D4CD1" w14:textId="77777777" w:rsidR="00E03D19" w:rsidRPr="005041E7" w:rsidRDefault="00E03D19" w:rsidP="005041E7">
      <w:pPr>
        <w:widowControl w:val="0"/>
        <w:jc w:val="both"/>
        <w:rPr>
          <w:sz w:val="22"/>
        </w:rPr>
      </w:pPr>
    </w:p>
    <w:p w14:paraId="0418BF87" w14:textId="77777777" w:rsidR="00E03D19" w:rsidRPr="005041E7" w:rsidRDefault="00E03D19" w:rsidP="005041E7">
      <w:pPr>
        <w:widowControl w:val="0"/>
        <w:jc w:val="both"/>
        <w:rPr>
          <w:sz w:val="22"/>
        </w:rPr>
      </w:pPr>
    </w:p>
    <w:p w14:paraId="44784A1A" w14:textId="77777777" w:rsidR="00C6714E" w:rsidRPr="005041E7" w:rsidRDefault="00C6714E" w:rsidP="005041E7">
      <w:pPr>
        <w:widowControl w:val="0"/>
        <w:jc w:val="both"/>
        <w:rPr>
          <w:sz w:val="22"/>
        </w:rPr>
      </w:pPr>
    </w:p>
    <w:p w14:paraId="55BF99CA" w14:textId="77777777" w:rsidR="00C6714E" w:rsidRPr="005041E7" w:rsidRDefault="00C6714E" w:rsidP="005041E7">
      <w:pPr>
        <w:widowControl w:val="0"/>
        <w:jc w:val="both"/>
        <w:rPr>
          <w:sz w:val="22"/>
        </w:rPr>
      </w:pPr>
    </w:p>
    <w:p w14:paraId="327BCC20" w14:textId="77777777" w:rsidR="00C6714E" w:rsidRPr="005041E7" w:rsidRDefault="00C6714E" w:rsidP="005041E7">
      <w:pPr>
        <w:widowControl w:val="0"/>
        <w:jc w:val="both"/>
        <w:rPr>
          <w:sz w:val="22"/>
        </w:rPr>
      </w:pPr>
    </w:p>
    <w:p w14:paraId="5252B720" w14:textId="77777777" w:rsidR="00C6714E" w:rsidRPr="005041E7" w:rsidRDefault="00C6714E" w:rsidP="005041E7">
      <w:pPr>
        <w:widowControl w:val="0"/>
        <w:jc w:val="both"/>
        <w:rPr>
          <w:sz w:val="22"/>
        </w:rPr>
      </w:pPr>
    </w:p>
    <w:p w14:paraId="4A4815C0" w14:textId="77777777" w:rsidR="00C6714E" w:rsidRPr="005041E7" w:rsidRDefault="00C6714E" w:rsidP="005041E7">
      <w:pPr>
        <w:widowControl w:val="0"/>
        <w:jc w:val="both"/>
        <w:rPr>
          <w:sz w:val="22"/>
        </w:rPr>
      </w:pPr>
    </w:p>
    <w:p w14:paraId="4A773965" w14:textId="77777777" w:rsidR="00C6714E" w:rsidRPr="005041E7" w:rsidRDefault="00C6714E" w:rsidP="005041E7">
      <w:pPr>
        <w:widowControl w:val="0"/>
        <w:jc w:val="both"/>
        <w:rPr>
          <w:sz w:val="22"/>
        </w:rPr>
      </w:pPr>
    </w:p>
    <w:p w14:paraId="5AE1BEF1" w14:textId="77777777" w:rsidR="00C6714E" w:rsidRPr="005041E7" w:rsidRDefault="00C6714E" w:rsidP="005041E7">
      <w:pPr>
        <w:widowControl w:val="0"/>
        <w:jc w:val="both"/>
        <w:rPr>
          <w:sz w:val="22"/>
        </w:rPr>
      </w:pPr>
    </w:p>
    <w:p w14:paraId="216708EE" w14:textId="77777777" w:rsidR="00E03D19" w:rsidRPr="005041E7" w:rsidRDefault="00E03D19" w:rsidP="005041E7">
      <w:pPr>
        <w:widowControl w:val="0"/>
        <w:jc w:val="both"/>
        <w:rPr>
          <w:sz w:val="22"/>
        </w:rPr>
      </w:pPr>
    </w:p>
    <w:p w14:paraId="08CE6316" w14:textId="77777777" w:rsidR="00E03D19" w:rsidRPr="005041E7" w:rsidRDefault="00E03D19" w:rsidP="005041E7">
      <w:pPr>
        <w:widowControl w:val="0"/>
        <w:jc w:val="both"/>
        <w:rPr>
          <w:sz w:val="22"/>
        </w:rPr>
      </w:pPr>
    </w:p>
    <w:p w14:paraId="70BC078D" w14:textId="77777777" w:rsidR="00E03D19" w:rsidRPr="005041E7" w:rsidRDefault="00E03D19" w:rsidP="005041E7">
      <w:pPr>
        <w:widowControl w:val="0"/>
        <w:jc w:val="both"/>
        <w:rPr>
          <w:sz w:val="22"/>
        </w:rPr>
      </w:pPr>
    </w:p>
    <w:p w14:paraId="787A8DC7" w14:textId="77777777" w:rsidR="00897541" w:rsidRPr="005041E7" w:rsidRDefault="00E03D19" w:rsidP="005041E7">
      <w:pPr>
        <w:widowControl w:val="0"/>
        <w:overflowPunct/>
        <w:autoSpaceDE/>
        <w:adjustRightInd/>
        <w:ind w:firstLine="708"/>
        <w:jc w:val="both"/>
        <w:textAlignment w:val="auto"/>
        <w:rPr>
          <w:sz w:val="22"/>
        </w:rPr>
      </w:pPr>
      <w:r w:rsidRPr="005041E7">
        <w:rPr>
          <w:sz w:val="22"/>
        </w:rPr>
        <w:t xml:space="preserve">Выпущено отделом подготовки </w:t>
      </w:r>
      <w:r w:rsidR="00CC0615" w:rsidRPr="005041E7">
        <w:rPr>
          <w:sz w:val="22"/>
        </w:rPr>
        <w:t>официальных изданий</w:t>
      </w:r>
    </w:p>
    <w:p w14:paraId="109DF851" w14:textId="77777777" w:rsidR="00E03D19" w:rsidRPr="005041E7" w:rsidRDefault="00E03D19" w:rsidP="005041E7">
      <w:pPr>
        <w:widowControl w:val="0"/>
        <w:overflowPunct/>
        <w:autoSpaceDE/>
        <w:adjustRightInd/>
        <w:jc w:val="both"/>
        <w:textAlignment w:val="auto"/>
        <w:rPr>
          <w:sz w:val="22"/>
        </w:rPr>
      </w:pPr>
      <w:r w:rsidRPr="005041E7">
        <w:rPr>
          <w:sz w:val="22"/>
        </w:rPr>
        <w:t>________________________________________________</w:t>
      </w:r>
      <w:r w:rsidR="00897541" w:rsidRPr="005041E7">
        <w:rPr>
          <w:sz w:val="22"/>
        </w:rPr>
        <w:t>____</w:t>
      </w:r>
      <w:r w:rsidRPr="005041E7">
        <w:rPr>
          <w:sz w:val="22"/>
        </w:rPr>
        <w:t>_________________________________</w:t>
      </w:r>
    </w:p>
    <w:p w14:paraId="174BF9FE" w14:textId="77777777" w:rsidR="00A0616C" w:rsidRPr="005041E7" w:rsidRDefault="00A0616C" w:rsidP="005041E7">
      <w:pPr>
        <w:widowControl w:val="0"/>
        <w:jc w:val="center"/>
        <w:rPr>
          <w:sz w:val="18"/>
        </w:rPr>
      </w:pPr>
      <w:r w:rsidRPr="005041E7">
        <w:rPr>
          <w:sz w:val="18"/>
        </w:rPr>
        <w:t>Государственное агентство интеллектуальной собственности и инноваций</w:t>
      </w:r>
    </w:p>
    <w:p w14:paraId="58C25273" w14:textId="77777777" w:rsidR="00A0616C" w:rsidRPr="005041E7" w:rsidRDefault="00A0616C" w:rsidP="005041E7">
      <w:pPr>
        <w:widowControl w:val="0"/>
        <w:jc w:val="center"/>
        <w:rPr>
          <w:sz w:val="18"/>
        </w:rPr>
      </w:pPr>
      <w:r w:rsidRPr="005041E7">
        <w:rPr>
          <w:sz w:val="18"/>
        </w:rPr>
        <w:t>при Кабинете Министров Кыргызской Республики (Кыргызпатент)</w:t>
      </w:r>
    </w:p>
    <w:p w14:paraId="31E1E310" w14:textId="77777777" w:rsidR="00A0616C" w:rsidRPr="005041E7" w:rsidRDefault="00A0616C" w:rsidP="005041E7">
      <w:pPr>
        <w:widowControl w:val="0"/>
        <w:jc w:val="center"/>
        <w:rPr>
          <w:sz w:val="18"/>
        </w:rPr>
      </w:pPr>
      <w:r w:rsidRPr="005041E7">
        <w:rPr>
          <w:sz w:val="18"/>
        </w:rPr>
        <w:t>720021, г. Бишкек, ул. Московская, 62, тел.: (312) 68 08 19, 68 16 41; факс: (312) 68 17 03</w:t>
      </w:r>
    </w:p>
    <w:sectPr w:rsidR="00A0616C" w:rsidRPr="005041E7" w:rsidSect="005041E7">
      <w:type w:val="continuous"/>
      <w:pgSz w:w="11907" w:h="16840" w:code="9"/>
      <w:pgMar w:top="1134" w:right="992" w:bottom="1134" w:left="1417" w:header="624" w:footer="680"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C70A" w14:textId="77777777" w:rsidR="00E417C7" w:rsidRDefault="00E417C7">
      <w:r>
        <w:separator/>
      </w:r>
    </w:p>
  </w:endnote>
  <w:endnote w:type="continuationSeparator" w:id="0">
    <w:p w14:paraId="7A8FE8E2" w14:textId="77777777" w:rsidR="00E417C7" w:rsidRDefault="00E4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yrghyz Times">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2EA4" w14:textId="10DBA759" w:rsidR="005041E7" w:rsidRDefault="005041E7" w:rsidP="005041E7">
    <w:pPr>
      <w:pStyle w:val="a4"/>
      <w:jc w:val="center"/>
    </w:pPr>
    <w:r>
      <w:fldChar w:fldCharType="begin"/>
    </w:r>
    <w:r>
      <w:instrText xml:space="preserve"> PAGE  \* MERGEFORMAT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85CB" w14:textId="490848DE" w:rsidR="005041E7" w:rsidRDefault="005041E7" w:rsidP="005041E7">
    <w:pPr>
      <w:pStyle w:val="a4"/>
      <w:jc w:val="cen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3633D" w14:textId="77777777" w:rsidR="00E417C7" w:rsidRDefault="00E417C7">
      <w:r>
        <w:separator/>
      </w:r>
    </w:p>
  </w:footnote>
  <w:footnote w:type="continuationSeparator" w:id="0">
    <w:p w14:paraId="04605120" w14:textId="77777777" w:rsidR="00E417C7" w:rsidRDefault="00E41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FB19" w14:textId="77777777" w:rsidR="00950F83" w:rsidRPr="00145A5D" w:rsidRDefault="00950F83">
    <w:pPr>
      <w:pStyle w:val="a3"/>
      <w:jc w:val="center"/>
      <w:rPr>
        <w:rFonts w:ascii="Times New Roman" w:hAnsi="Times New Roman"/>
        <w:sz w:val="22"/>
        <w:lang w:val="ky-KG"/>
      </w:rPr>
    </w:pPr>
    <w:r>
      <w:rPr>
        <w:rFonts w:ascii="Times New Roman" w:hAnsi="Times New Roman"/>
        <w:sz w:val="22"/>
      </w:rPr>
      <w:t>393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814A734"/>
    <w:lvl w:ilvl="0">
      <w:numFmt w:val="decimal"/>
      <w:lvlText w:val="*"/>
      <w:lvlJc w:val="left"/>
    </w:lvl>
  </w:abstractNum>
  <w:abstractNum w:abstractNumId="1" w15:restartNumberingAfterBreak="0">
    <w:nsid w:val="2CDD6278"/>
    <w:multiLevelType w:val="hybridMultilevel"/>
    <w:tmpl w:val="71CE8AE0"/>
    <w:lvl w:ilvl="0" w:tplc="09B236EC">
      <w:numFmt w:val="bullet"/>
      <w:lvlText w:val="-"/>
      <w:lvlJc w:val="left"/>
      <w:pPr>
        <w:tabs>
          <w:tab w:val="num" w:pos="1713"/>
        </w:tabs>
        <w:ind w:left="1713"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3B4456E0"/>
    <w:multiLevelType w:val="hybridMultilevel"/>
    <w:tmpl w:val="36EED2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5DD76DC"/>
    <w:multiLevelType w:val="hybridMultilevel"/>
    <w:tmpl w:val="3CD2B7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46C53489"/>
    <w:multiLevelType w:val="hybridMultilevel"/>
    <w:tmpl w:val="6A62AD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4DDB01B9"/>
    <w:multiLevelType w:val="hybridMultilevel"/>
    <w:tmpl w:val="AB6033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3F7773"/>
    <w:multiLevelType w:val="hybridMultilevel"/>
    <w:tmpl w:val="A1A85A1E"/>
    <w:lvl w:ilvl="0" w:tplc="34D06498">
      <w:start w:val="5"/>
      <w:numFmt w:val="decimal"/>
      <w:lvlText w:val="%1"/>
      <w:lvlJc w:val="left"/>
      <w:pPr>
        <w:tabs>
          <w:tab w:val="num" w:pos="8486"/>
        </w:tabs>
        <w:ind w:left="8486" w:hanging="763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 w15:restartNumberingAfterBreak="0">
    <w:nsid w:val="589932FD"/>
    <w:multiLevelType w:val="hybridMultilevel"/>
    <w:tmpl w:val="80EA1E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7AA071A"/>
    <w:multiLevelType w:val="hybridMultilevel"/>
    <w:tmpl w:val="316A10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6"/>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start w:val="1"/>
        <w:numFmt w:val="bullet"/>
        <w:lvlText w:val=""/>
        <w:legacy w:legacy="1" w:legacySpace="0" w:legacyIndent="283"/>
        <w:lvlJc w:val="left"/>
        <w:pPr>
          <w:ind w:left="643" w:hanging="283"/>
        </w:pPr>
        <w:rPr>
          <w:rFonts w:ascii="Symbol" w:hAnsi="Symbol" w:cs="Symbol" w:hint="default"/>
        </w:rPr>
      </w:lvl>
    </w:lvlOverride>
  </w:num>
  <w:num w:numId="4">
    <w:abstractNumId w:val="4"/>
  </w:num>
  <w:num w:numId="5">
    <w:abstractNumId w:val="5"/>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7"/>
  </w:num>
  <w:num w:numId="10">
    <w:abstractNumId w:val="2"/>
  </w:num>
  <w:num w:numId="11">
    <w:abstractNumId w:val="8"/>
  </w:num>
  <w:num w:numId="1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A9C"/>
    <w:rsid w:val="00040ADC"/>
    <w:rsid w:val="000548CF"/>
    <w:rsid w:val="00085F1F"/>
    <w:rsid w:val="00145A5D"/>
    <w:rsid w:val="001E2712"/>
    <w:rsid w:val="001E6AE0"/>
    <w:rsid w:val="001F5A36"/>
    <w:rsid w:val="001F667F"/>
    <w:rsid w:val="00211127"/>
    <w:rsid w:val="00214B2D"/>
    <w:rsid w:val="00217556"/>
    <w:rsid w:val="00226686"/>
    <w:rsid w:val="00257C84"/>
    <w:rsid w:val="00264E0B"/>
    <w:rsid w:val="002912B8"/>
    <w:rsid w:val="002D3DB3"/>
    <w:rsid w:val="003266A9"/>
    <w:rsid w:val="00327BFB"/>
    <w:rsid w:val="00357062"/>
    <w:rsid w:val="003A49C7"/>
    <w:rsid w:val="003B3CA0"/>
    <w:rsid w:val="003D3C83"/>
    <w:rsid w:val="003E7321"/>
    <w:rsid w:val="00421CA7"/>
    <w:rsid w:val="0042605F"/>
    <w:rsid w:val="0043046E"/>
    <w:rsid w:val="00443421"/>
    <w:rsid w:val="00465D6F"/>
    <w:rsid w:val="00493096"/>
    <w:rsid w:val="004D069F"/>
    <w:rsid w:val="005041E7"/>
    <w:rsid w:val="00504A22"/>
    <w:rsid w:val="00534A9C"/>
    <w:rsid w:val="00536B1B"/>
    <w:rsid w:val="005751CD"/>
    <w:rsid w:val="00597674"/>
    <w:rsid w:val="005A71EE"/>
    <w:rsid w:val="005F15F3"/>
    <w:rsid w:val="0060386C"/>
    <w:rsid w:val="006816B8"/>
    <w:rsid w:val="006C5125"/>
    <w:rsid w:val="006C5A1C"/>
    <w:rsid w:val="00700E5C"/>
    <w:rsid w:val="00712A33"/>
    <w:rsid w:val="007358A8"/>
    <w:rsid w:val="00750513"/>
    <w:rsid w:val="008323F4"/>
    <w:rsid w:val="0083571C"/>
    <w:rsid w:val="008610DF"/>
    <w:rsid w:val="00870909"/>
    <w:rsid w:val="0087691D"/>
    <w:rsid w:val="00897541"/>
    <w:rsid w:val="008F6658"/>
    <w:rsid w:val="009264EC"/>
    <w:rsid w:val="00927DD3"/>
    <w:rsid w:val="00950F83"/>
    <w:rsid w:val="00963E06"/>
    <w:rsid w:val="0099403F"/>
    <w:rsid w:val="009D1FAF"/>
    <w:rsid w:val="009F7FE5"/>
    <w:rsid w:val="00A0616C"/>
    <w:rsid w:val="00A42895"/>
    <w:rsid w:val="00A52C09"/>
    <w:rsid w:val="00B3365A"/>
    <w:rsid w:val="00B602FB"/>
    <w:rsid w:val="00B86604"/>
    <w:rsid w:val="00BB4B4B"/>
    <w:rsid w:val="00BD5D44"/>
    <w:rsid w:val="00BE19CE"/>
    <w:rsid w:val="00C27375"/>
    <w:rsid w:val="00C6714E"/>
    <w:rsid w:val="00C81BA0"/>
    <w:rsid w:val="00CC0615"/>
    <w:rsid w:val="00CC3AE2"/>
    <w:rsid w:val="00CC5019"/>
    <w:rsid w:val="00CD0759"/>
    <w:rsid w:val="00CF6086"/>
    <w:rsid w:val="00D676FD"/>
    <w:rsid w:val="00D81729"/>
    <w:rsid w:val="00D9000A"/>
    <w:rsid w:val="00D95063"/>
    <w:rsid w:val="00DA4A13"/>
    <w:rsid w:val="00DA4E16"/>
    <w:rsid w:val="00E03674"/>
    <w:rsid w:val="00E03D19"/>
    <w:rsid w:val="00E13E39"/>
    <w:rsid w:val="00E14C08"/>
    <w:rsid w:val="00E14E2F"/>
    <w:rsid w:val="00E417C7"/>
    <w:rsid w:val="00E7742E"/>
    <w:rsid w:val="00EF3104"/>
    <w:rsid w:val="00EF6542"/>
    <w:rsid w:val="00EF6E5C"/>
    <w:rsid w:val="00F52FFF"/>
    <w:rsid w:val="00F56860"/>
    <w:rsid w:val="00F73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939B76"/>
  <w15:docId w15:val="{C58A0427-DED4-467A-9B75-D830B80E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framePr w:h="0" w:hSpace="141" w:wrap="around" w:vAnchor="text" w:hAnchor="page" w:x="5900" w:y="189"/>
      <w:spacing w:before="40"/>
      <w:jc w:val="center"/>
      <w:outlineLvl w:val="0"/>
    </w:pPr>
    <w:rPr>
      <w:b/>
      <w:sz w:val="32"/>
    </w:rPr>
  </w:style>
  <w:style w:type="paragraph" w:styleId="2">
    <w:name w:val="heading 2"/>
    <w:basedOn w:val="a"/>
    <w:next w:val="a"/>
    <w:qFormat/>
    <w:pPr>
      <w:keepNext/>
      <w:framePr w:h="0" w:hSpace="141" w:wrap="around" w:vAnchor="text" w:hAnchor="page" w:x="5739" w:y="202"/>
      <w:spacing w:before="40"/>
      <w:outlineLvl w:val="1"/>
    </w:pPr>
    <w:rPr>
      <w:b/>
      <w:bCs/>
      <w:sz w:val="24"/>
      <w:lang w:val="en-US"/>
    </w:rPr>
  </w:style>
  <w:style w:type="paragraph" w:styleId="3">
    <w:name w:val="heading 3"/>
    <w:basedOn w:val="a"/>
    <w:next w:val="a"/>
    <w:qFormat/>
    <w:pPr>
      <w:keepNext/>
      <w:jc w:val="center"/>
      <w:outlineLvl w:val="2"/>
    </w:pPr>
    <w:rPr>
      <w:sz w:val="40"/>
    </w:rPr>
  </w:style>
  <w:style w:type="paragraph" w:styleId="4">
    <w:name w:val="heading 4"/>
    <w:basedOn w:val="a"/>
    <w:next w:val="a"/>
    <w:qFormat/>
    <w:pPr>
      <w:keepNext/>
      <w:spacing w:before="120" w:after="120"/>
      <w:jc w:val="center"/>
      <w:outlineLvl w:val="3"/>
    </w:pPr>
    <w:rPr>
      <w:b/>
      <w:color w:val="000000"/>
      <w:sz w:val="2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703"/>
        <w:tab w:val="right" w:pos="9406"/>
      </w:tabs>
    </w:pPr>
    <w:rPr>
      <w:rFonts w:ascii="Kyrghyz Times" w:hAnsi="Kyrghyz Times"/>
    </w:rPr>
  </w:style>
  <w:style w:type="paragraph" w:styleId="a4">
    <w:name w:val="footer"/>
    <w:basedOn w:val="a"/>
    <w:pPr>
      <w:tabs>
        <w:tab w:val="center" w:pos="4153"/>
        <w:tab w:val="right" w:pos="8306"/>
      </w:tabs>
    </w:pPr>
  </w:style>
  <w:style w:type="paragraph" w:styleId="a5">
    <w:name w:val="Body Text Indent"/>
    <w:basedOn w:val="a"/>
    <w:pPr>
      <w:overflowPunct/>
      <w:autoSpaceDE/>
      <w:autoSpaceDN/>
      <w:adjustRightInd/>
      <w:ind w:left="426" w:hanging="426"/>
      <w:jc w:val="both"/>
      <w:textAlignment w:val="auto"/>
    </w:pPr>
    <w:rPr>
      <w:rFonts w:ascii="Kyrghyz Times" w:hAnsi="Kyrghyz Times"/>
    </w:rPr>
  </w:style>
  <w:style w:type="paragraph" w:customStyle="1" w:styleId="FR1">
    <w:name w:val="FR1"/>
    <w:pPr>
      <w:widowControl w:val="0"/>
      <w:spacing w:before="280"/>
      <w:ind w:left="1440"/>
    </w:pPr>
    <w:rPr>
      <w:rFonts w:ascii="Arial" w:hAnsi="Arial"/>
      <w:i/>
      <w:snapToGrid w:val="0"/>
    </w:rPr>
  </w:style>
  <w:style w:type="paragraph" w:styleId="20">
    <w:name w:val="Body Text Indent 2"/>
    <w:basedOn w:val="a"/>
    <w:pPr>
      <w:ind w:firstLine="709"/>
      <w:jc w:val="both"/>
    </w:pPr>
    <w:rPr>
      <w:sz w:val="22"/>
    </w:rPr>
  </w:style>
  <w:style w:type="paragraph" w:customStyle="1" w:styleId="21">
    <w:name w:val="Основной текст с отступом 21"/>
    <w:basedOn w:val="a"/>
    <w:pPr>
      <w:overflowPunct/>
      <w:autoSpaceDE/>
      <w:autoSpaceDN/>
      <w:adjustRightInd/>
      <w:ind w:left="426"/>
      <w:jc w:val="both"/>
      <w:textAlignment w:val="auto"/>
    </w:pPr>
    <w:rPr>
      <w:rFonts w:ascii="Kyrghyz Times" w:hAnsi="Kyrghyz Times"/>
    </w:rPr>
  </w:style>
  <w:style w:type="paragraph" w:styleId="a6">
    <w:name w:val="Plain Text"/>
    <w:basedOn w:val="a"/>
    <w:pPr>
      <w:overflowPunct/>
      <w:autoSpaceDE/>
      <w:autoSpaceDN/>
      <w:adjustRightInd/>
      <w:textAlignment w:val="auto"/>
    </w:pPr>
    <w:rPr>
      <w:rFonts w:ascii="Courier New" w:hAnsi="Courier New"/>
    </w:rPr>
  </w:style>
  <w:style w:type="paragraph" w:styleId="a7">
    <w:name w:val="Body Text"/>
    <w:basedOn w:val="a"/>
    <w:pPr>
      <w:jc w:val="both"/>
    </w:pPr>
    <w:rPr>
      <w:sz w:val="22"/>
    </w:rPr>
  </w:style>
  <w:style w:type="character" w:styleId="a8">
    <w:name w:val="page number"/>
    <w:basedOn w:val="a0"/>
  </w:style>
  <w:style w:type="paragraph" w:styleId="22">
    <w:name w:val="Body Text 2"/>
    <w:basedOn w:val="a"/>
    <w:pPr>
      <w:overflowPunct/>
      <w:autoSpaceDE/>
      <w:autoSpaceDN/>
      <w:adjustRightInd/>
      <w:textAlignment w:val="auto"/>
    </w:pPr>
    <w:rPr>
      <w:b/>
      <w:bCs/>
      <w:sz w:val="22"/>
      <w:szCs w:val="24"/>
      <w:lang w:val="sr-Cyrl-CS"/>
    </w:rPr>
  </w:style>
  <w:style w:type="paragraph" w:styleId="30">
    <w:name w:val="Body Text 3"/>
    <w:basedOn w:val="a"/>
    <w:pPr>
      <w:tabs>
        <w:tab w:val="left" w:pos="820"/>
        <w:tab w:val="left" w:pos="8500"/>
      </w:tabs>
      <w:overflowPunct/>
      <w:autoSpaceDE/>
      <w:autoSpaceDN/>
      <w:adjustRightInd/>
      <w:jc w:val="both"/>
      <w:textAlignment w:val="auto"/>
    </w:pPr>
    <w:rPr>
      <w:b/>
      <w:bCs/>
      <w:sz w:val="22"/>
    </w:rPr>
  </w:style>
  <w:style w:type="paragraph" w:styleId="31">
    <w:name w:val="Body Text Indent 3"/>
    <w:basedOn w:val="a"/>
    <w:pPr>
      <w:overflowPunct/>
      <w:autoSpaceDE/>
      <w:autoSpaceDN/>
      <w:adjustRightInd/>
      <w:ind w:left="426"/>
      <w:jc w:val="both"/>
      <w:textAlignment w:val="auto"/>
    </w:pPr>
    <w:rPr>
      <w:sz w:val="22"/>
      <w:szCs w:val="24"/>
    </w:rPr>
  </w:style>
  <w:style w:type="paragraph" w:styleId="a9">
    <w:name w:val="Block Text"/>
    <w:basedOn w:val="a"/>
    <w:pPr>
      <w:shd w:val="clear" w:color="auto" w:fill="FFFFFF"/>
      <w:ind w:left="5" w:right="19" w:hanging="5"/>
      <w:jc w:val="both"/>
    </w:pPr>
    <w:rPr>
      <w:color w:val="000000"/>
      <w:sz w:val="22"/>
      <w:szCs w:val="28"/>
    </w:rPr>
  </w:style>
  <w:style w:type="character" w:customStyle="1" w:styleId="apple-converted-space">
    <w:name w:val="apple-converted-space"/>
    <w:rsid w:val="00E13E39"/>
  </w:style>
  <w:style w:type="character" w:customStyle="1" w:styleId="aa">
    <w:name w:val="Основной текст_"/>
    <w:link w:val="10"/>
    <w:rsid w:val="00E13E39"/>
    <w:rPr>
      <w:sz w:val="23"/>
      <w:szCs w:val="23"/>
      <w:shd w:val="clear" w:color="auto" w:fill="FFFFFF"/>
    </w:rPr>
  </w:style>
  <w:style w:type="paragraph" w:customStyle="1" w:styleId="10">
    <w:name w:val="Основной текст1"/>
    <w:basedOn w:val="a"/>
    <w:link w:val="aa"/>
    <w:rsid w:val="00E13E39"/>
    <w:pPr>
      <w:shd w:val="clear" w:color="auto" w:fill="FFFFFF"/>
      <w:overflowPunct/>
      <w:autoSpaceDE/>
      <w:autoSpaceDN/>
      <w:adjustRightInd/>
      <w:spacing w:before="600" w:line="418" w:lineRule="exact"/>
      <w:jc w:val="both"/>
      <w:textAlignment w:val="auto"/>
    </w:pPr>
    <w:rPr>
      <w:sz w:val="23"/>
      <w:szCs w:val="23"/>
    </w:rPr>
  </w:style>
  <w:style w:type="paragraph" w:styleId="ab">
    <w:name w:val="List Paragraph"/>
    <w:basedOn w:val="a"/>
    <w:uiPriority w:val="34"/>
    <w:qFormat/>
    <w:rsid w:val="00950F83"/>
    <w:pPr>
      <w:overflowPunct/>
      <w:autoSpaceDE/>
      <w:autoSpaceDN/>
      <w:adjustRightInd/>
      <w:spacing w:after="160" w:line="259" w:lineRule="auto"/>
      <w:ind w:left="720"/>
      <w:contextualSpacing/>
      <w:textAlignment w:val="auto"/>
    </w:pPr>
    <w:rPr>
      <w:rFonts w:ascii="Calibri" w:eastAsia="Calibri" w:hAnsi="Calibri"/>
      <w:sz w:val="22"/>
      <w:szCs w:val="22"/>
      <w:lang w:eastAsia="en-US"/>
    </w:rPr>
  </w:style>
  <w:style w:type="paragraph" w:styleId="ac">
    <w:name w:val="Balloon Text"/>
    <w:basedOn w:val="a"/>
    <w:link w:val="ad"/>
    <w:rsid w:val="00040ADC"/>
    <w:rPr>
      <w:rFonts w:ascii="Tahoma" w:hAnsi="Tahoma" w:cs="Tahoma"/>
      <w:sz w:val="16"/>
      <w:szCs w:val="16"/>
    </w:rPr>
  </w:style>
  <w:style w:type="character" w:customStyle="1" w:styleId="ad">
    <w:name w:val="Текст выноски Знак"/>
    <w:basedOn w:val="a0"/>
    <w:link w:val="ac"/>
    <w:rsid w:val="00040A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2274</Words>
  <Characters>16426</Characters>
  <Application>Microsoft Office Word</Application>
  <DocSecurity>0</DocSecurity>
  <Lines>631</Lines>
  <Paragraphs>106</Paragraphs>
  <ScaleCrop>false</ScaleCrop>
  <HeadingPairs>
    <vt:vector size="2" baseType="variant">
      <vt:variant>
        <vt:lpstr>Название</vt:lpstr>
      </vt:variant>
      <vt:variant>
        <vt:i4>1</vt:i4>
      </vt:variant>
    </vt:vector>
  </HeadingPairs>
  <TitlesOfParts>
    <vt:vector size="1" baseType="lpstr">
      <vt:lpstr> </vt:lpstr>
    </vt:vector>
  </TitlesOfParts>
  <Company>Кыргызпатент</Company>
  <LinksUpToDate>false</LinksUpToDate>
  <CharactersWithSpaces>18594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Зарема</dc:creator>
  <cp:keywords/>
  <cp:lastModifiedBy>Ю.А. Коваленко</cp:lastModifiedBy>
  <cp:revision>7</cp:revision>
  <cp:lastPrinted>2012-01-12T09:01:00Z</cp:lastPrinted>
  <dcterms:created xsi:type="dcterms:W3CDTF">2024-07-05T08:52:00Z</dcterms:created>
  <dcterms:modified xsi:type="dcterms:W3CDTF">2024-08-09T15:15:00Z</dcterms:modified>
</cp:coreProperties>
</file>